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F95DF"/>
        <w:tblLook w:val="04A0" w:firstRow="1" w:lastRow="0" w:firstColumn="1" w:lastColumn="0" w:noHBand="0" w:noVBand="1"/>
      </w:tblPr>
      <w:tblGrid>
        <w:gridCol w:w="9648"/>
      </w:tblGrid>
      <w:tr w:rsidR="00512393" w14:paraId="50DB87E8" w14:textId="77777777" w:rsidTr="00460883">
        <w:tc>
          <w:tcPr>
            <w:tcW w:w="11016" w:type="dxa"/>
            <w:shd w:val="clear" w:color="auto" w:fill="BF95DF"/>
          </w:tcPr>
          <w:p w14:paraId="71001E72" w14:textId="77777777" w:rsidR="00512393" w:rsidRDefault="00512393" w:rsidP="00460883">
            <w:pPr>
              <w:spacing w:after="0"/>
              <w:jc w:val="center"/>
            </w:pPr>
            <w:bookmarkStart w:id="0" w:name="_Hlk111624252"/>
          </w:p>
          <w:p w14:paraId="2C9CE7FD" w14:textId="77777777" w:rsidR="00512393" w:rsidRDefault="00512393" w:rsidP="00460883">
            <w:pPr>
              <w:spacing w:after="0"/>
              <w:jc w:val="center"/>
            </w:pPr>
          </w:p>
          <w:p w14:paraId="1A7C9008" w14:textId="77777777" w:rsidR="00512393" w:rsidRDefault="00512393" w:rsidP="00460883">
            <w:pPr>
              <w:spacing w:after="0"/>
              <w:jc w:val="center"/>
            </w:pPr>
          </w:p>
          <w:p w14:paraId="37AE4272" w14:textId="77777777" w:rsidR="00512393" w:rsidRPr="00226947" w:rsidRDefault="00512393" w:rsidP="00460883">
            <w:pPr>
              <w:pBdr>
                <w:top w:val="single" w:sz="4" w:space="1" w:color="auto"/>
                <w:bottom w:val="single" w:sz="4" w:space="1" w:color="auto"/>
              </w:pBdr>
              <w:spacing w:after="0"/>
              <w:ind w:left="288" w:right="288"/>
              <w:jc w:val="center"/>
              <w:rPr>
                <w:b/>
                <w:sz w:val="90"/>
              </w:rPr>
            </w:pPr>
            <w:r w:rsidRPr="00226947">
              <w:rPr>
                <w:b/>
                <w:sz w:val="90"/>
              </w:rPr>
              <w:t>West Coast Publishing</w:t>
            </w:r>
          </w:p>
          <w:p w14:paraId="3337EA74" w14:textId="77777777" w:rsidR="00512393" w:rsidRDefault="00512393" w:rsidP="00460883">
            <w:pPr>
              <w:spacing w:after="0"/>
              <w:jc w:val="center"/>
            </w:pPr>
          </w:p>
          <w:p w14:paraId="032A3238" w14:textId="77777777" w:rsidR="00512393" w:rsidRDefault="00512393" w:rsidP="00460883">
            <w:pPr>
              <w:spacing w:after="0"/>
              <w:jc w:val="center"/>
            </w:pPr>
          </w:p>
          <w:p w14:paraId="04D54C2A" w14:textId="77777777" w:rsidR="00512393" w:rsidRDefault="00512393" w:rsidP="00460883">
            <w:pPr>
              <w:spacing w:after="0"/>
              <w:jc w:val="center"/>
            </w:pPr>
          </w:p>
          <w:p w14:paraId="05D7951F" w14:textId="77777777" w:rsidR="00512393" w:rsidRPr="0059415E" w:rsidRDefault="00512393" w:rsidP="00460883">
            <w:pPr>
              <w:spacing w:after="0"/>
              <w:jc w:val="center"/>
              <w:rPr>
                <w:b/>
                <w:sz w:val="68"/>
              </w:rPr>
            </w:pPr>
            <w:r>
              <w:rPr>
                <w:b/>
                <w:sz w:val="68"/>
              </w:rPr>
              <w:t>LD January-February 2025</w:t>
            </w:r>
          </w:p>
          <w:p w14:paraId="3A8070AA" w14:textId="5E0E3E8E" w:rsidR="00512393" w:rsidRPr="0059415E" w:rsidRDefault="00512393" w:rsidP="00460883">
            <w:pPr>
              <w:spacing w:after="0"/>
              <w:jc w:val="center"/>
              <w:rPr>
                <w:b/>
                <w:sz w:val="68"/>
              </w:rPr>
            </w:pPr>
            <w:r>
              <w:rPr>
                <w:b/>
                <w:sz w:val="68"/>
              </w:rPr>
              <w:t>ICC</w:t>
            </w:r>
            <w:r>
              <w:rPr>
                <w:b/>
                <w:sz w:val="68"/>
              </w:rPr>
              <w:t xml:space="preserve"> and </w:t>
            </w:r>
            <w:r>
              <w:rPr>
                <w:b/>
                <w:sz w:val="68"/>
              </w:rPr>
              <w:t>UNCLOS</w:t>
            </w:r>
          </w:p>
          <w:p w14:paraId="6C6EECFF" w14:textId="77777777" w:rsidR="00512393" w:rsidRPr="0059415E" w:rsidRDefault="00512393" w:rsidP="00460883">
            <w:pPr>
              <w:spacing w:after="0"/>
              <w:jc w:val="center"/>
              <w:rPr>
                <w:b/>
                <w:sz w:val="68"/>
              </w:rPr>
            </w:pPr>
            <w:r w:rsidRPr="0059415E">
              <w:rPr>
                <w:b/>
                <w:sz w:val="68"/>
              </w:rPr>
              <w:t>File</w:t>
            </w:r>
            <w:r>
              <w:rPr>
                <w:b/>
                <w:sz w:val="68"/>
              </w:rPr>
              <w:t xml:space="preserve"> 1</w:t>
            </w:r>
          </w:p>
          <w:p w14:paraId="7686D145" w14:textId="77777777" w:rsidR="00512393" w:rsidRDefault="00512393" w:rsidP="00460883">
            <w:pPr>
              <w:spacing w:after="0"/>
              <w:jc w:val="center"/>
            </w:pPr>
          </w:p>
          <w:p w14:paraId="2D172DCB" w14:textId="77777777" w:rsidR="00512393" w:rsidRDefault="00512393" w:rsidP="00460883">
            <w:pPr>
              <w:spacing w:after="0"/>
              <w:jc w:val="center"/>
            </w:pPr>
          </w:p>
          <w:p w14:paraId="6D44839C" w14:textId="77777777" w:rsidR="00512393" w:rsidRPr="007D1168" w:rsidRDefault="00512393" w:rsidP="00460883">
            <w:pPr>
              <w:spacing w:after="0"/>
              <w:jc w:val="center"/>
              <w:rPr>
                <w:b/>
                <w:sz w:val="32"/>
              </w:rPr>
            </w:pPr>
            <w:r w:rsidRPr="007D1168">
              <w:rPr>
                <w:b/>
                <w:sz w:val="32"/>
              </w:rPr>
              <w:t>Edited by Jim Hanson</w:t>
            </w:r>
          </w:p>
          <w:p w14:paraId="7879E0B8" w14:textId="77777777" w:rsidR="00512393" w:rsidRDefault="00512393" w:rsidP="00460883">
            <w:pPr>
              <w:spacing w:after="0"/>
              <w:jc w:val="center"/>
            </w:pPr>
          </w:p>
          <w:p w14:paraId="76AEE628" w14:textId="77777777" w:rsidR="00512393" w:rsidRDefault="00512393" w:rsidP="00460883">
            <w:pPr>
              <w:spacing w:after="0"/>
              <w:jc w:val="center"/>
            </w:pPr>
            <w:r>
              <w:t>Research Assistance by</w:t>
            </w:r>
          </w:p>
          <w:p w14:paraId="2EC07B5A" w14:textId="77777777" w:rsidR="00512393" w:rsidRDefault="00512393" w:rsidP="00460883">
            <w:pPr>
              <w:spacing w:after="0"/>
              <w:jc w:val="center"/>
            </w:pPr>
            <w:r>
              <w:t>Tyler Durbin</w:t>
            </w:r>
          </w:p>
          <w:p w14:paraId="2948F80D" w14:textId="77777777" w:rsidR="00512393" w:rsidRDefault="00512393" w:rsidP="00460883">
            <w:pPr>
              <w:spacing w:after="0"/>
              <w:jc w:val="center"/>
            </w:pPr>
          </w:p>
          <w:p w14:paraId="6F60C1B8" w14:textId="77777777" w:rsidR="00512393" w:rsidRDefault="00512393" w:rsidP="00460883">
            <w:pPr>
              <w:spacing w:after="0"/>
              <w:jc w:val="center"/>
            </w:pPr>
          </w:p>
          <w:p w14:paraId="6DF4961E" w14:textId="77777777" w:rsidR="00512393" w:rsidRDefault="00512393" w:rsidP="00460883">
            <w:pPr>
              <w:spacing w:after="0"/>
              <w:ind w:left="288" w:right="288"/>
              <w:jc w:val="center"/>
            </w:pPr>
          </w:p>
          <w:p w14:paraId="5B2FFADA" w14:textId="77777777" w:rsidR="00512393" w:rsidRDefault="00512393" w:rsidP="00460883">
            <w:pPr>
              <w:spacing w:after="0"/>
              <w:ind w:left="720" w:right="720"/>
              <w:jc w:val="center"/>
              <w:rPr>
                <w:sz w:val="26"/>
              </w:rPr>
            </w:pPr>
            <w:r w:rsidRPr="00BA6E0B">
              <w:rPr>
                <w:sz w:val="26"/>
              </w:rPr>
              <w:t>Thanks for using our Policy, LD, Public Foru</w:t>
            </w:r>
            <w:r>
              <w:rPr>
                <w:sz w:val="26"/>
              </w:rPr>
              <w:t>m Evidence</w:t>
            </w:r>
            <w:r w:rsidRPr="00BA6E0B">
              <w:rPr>
                <w:sz w:val="26"/>
              </w:rPr>
              <w:t>.</w:t>
            </w:r>
          </w:p>
          <w:p w14:paraId="5AB76412" w14:textId="77777777" w:rsidR="00512393" w:rsidRDefault="00512393" w:rsidP="00460883">
            <w:pPr>
              <w:spacing w:after="0"/>
              <w:ind w:left="720" w:right="720"/>
              <w:jc w:val="center"/>
            </w:pPr>
          </w:p>
          <w:p w14:paraId="4886EF70" w14:textId="77777777" w:rsidR="00512393" w:rsidRDefault="00512393" w:rsidP="00460883">
            <w:pPr>
              <w:spacing w:after="0"/>
              <w:ind w:left="720" w:right="720"/>
              <w:jc w:val="center"/>
            </w:pPr>
            <w:r>
              <w:rPr>
                <w:b/>
                <w:sz w:val="38"/>
              </w:rPr>
              <w:t>Please don’t</w:t>
            </w:r>
            <w:r w:rsidRPr="00BA6E0B">
              <w:rPr>
                <w:b/>
                <w:sz w:val="38"/>
              </w:rPr>
              <w:t xml:space="preserve"> share this material with anyone outside of your school</w:t>
            </w:r>
          </w:p>
          <w:p w14:paraId="7B9C80EA" w14:textId="77777777" w:rsidR="00512393" w:rsidRDefault="00512393" w:rsidP="00460883">
            <w:pPr>
              <w:spacing w:after="0"/>
              <w:ind w:left="720" w:right="720"/>
              <w:jc w:val="center"/>
            </w:pPr>
            <w:r w:rsidRPr="00E51A64">
              <w:t xml:space="preserve">including via </w:t>
            </w:r>
            <w:r>
              <w:t>print</w:t>
            </w:r>
            <w:r w:rsidRPr="00E51A64">
              <w:t xml:space="preserve">, email, </w:t>
            </w:r>
            <w:proofErr w:type="spellStart"/>
            <w:r w:rsidRPr="00E51A64">
              <w:t>dropbox</w:t>
            </w:r>
            <w:proofErr w:type="spellEnd"/>
            <w:r w:rsidRPr="00E51A64">
              <w:t xml:space="preserve">, google drive, the web, etc. </w:t>
            </w:r>
          </w:p>
          <w:p w14:paraId="3E0A7A0F" w14:textId="77777777" w:rsidR="00512393" w:rsidRPr="00352ED7" w:rsidRDefault="00512393" w:rsidP="00460883">
            <w:pPr>
              <w:spacing w:after="0"/>
              <w:ind w:left="720" w:right="720"/>
              <w:jc w:val="center"/>
              <w:rPr>
                <w:i/>
              </w:rPr>
            </w:pPr>
            <w:r>
              <w:rPr>
                <w:i/>
              </w:rPr>
              <w:t>We’re a small non-profit; please help us continue to provide our products</w:t>
            </w:r>
            <w:r w:rsidRPr="00352ED7">
              <w:rPr>
                <w:i/>
              </w:rPr>
              <w:t>.</w:t>
            </w:r>
          </w:p>
          <w:p w14:paraId="32F95E67" w14:textId="77777777" w:rsidR="00512393" w:rsidRDefault="00512393" w:rsidP="00460883">
            <w:pPr>
              <w:spacing w:after="0"/>
              <w:jc w:val="center"/>
            </w:pPr>
          </w:p>
          <w:p w14:paraId="23A75DCD" w14:textId="77777777" w:rsidR="00512393" w:rsidRPr="00105A05" w:rsidRDefault="00512393" w:rsidP="00460883">
            <w:pPr>
              <w:spacing w:after="0"/>
              <w:jc w:val="center"/>
              <w:rPr>
                <w:b/>
                <w:sz w:val="38"/>
              </w:rPr>
            </w:pPr>
            <w:r w:rsidRPr="00105A05">
              <w:rPr>
                <w:b/>
                <w:sz w:val="38"/>
              </w:rPr>
              <w:t xml:space="preserve">Contact us at </w:t>
            </w:r>
            <w:hyperlink r:id="rId7" w:history="1">
              <w:r w:rsidRPr="00105A05">
                <w:rPr>
                  <w:rStyle w:val="Hyperlink"/>
                  <w:rFonts w:eastAsiaTheme="majorEastAsia"/>
                  <w:sz w:val="38"/>
                </w:rPr>
                <w:t>jim@wcdebate.com</w:t>
              </w:r>
            </w:hyperlink>
            <w:r w:rsidRPr="00105A05">
              <w:rPr>
                <w:b/>
                <w:sz w:val="38"/>
              </w:rPr>
              <w:t xml:space="preserve"> </w:t>
            </w:r>
          </w:p>
          <w:p w14:paraId="66C646C7" w14:textId="77777777" w:rsidR="00512393" w:rsidRPr="00105A05" w:rsidRDefault="00512393" w:rsidP="00460883">
            <w:pPr>
              <w:spacing w:after="0"/>
              <w:jc w:val="center"/>
              <w:rPr>
                <w:sz w:val="20"/>
              </w:rPr>
            </w:pPr>
          </w:p>
          <w:p w14:paraId="5F96412B" w14:textId="77777777" w:rsidR="00512393" w:rsidRPr="00105A05" w:rsidRDefault="00512393" w:rsidP="00460883">
            <w:pPr>
              <w:spacing w:after="0"/>
              <w:jc w:val="center"/>
              <w:rPr>
                <w:b/>
                <w:sz w:val="38"/>
              </w:rPr>
            </w:pPr>
            <w:hyperlink r:id="rId8" w:history="1">
              <w:r w:rsidRPr="00105A05">
                <w:rPr>
                  <w:rStyle w:val="Hyperlink"/>
                  <w:rFonts w:eastAsiaTheme="majorEastAsia"/>
                  <w:sz w:val="38"/>
                </w:rPr>
                <w:t>www.wcdebate.com</w:t>
              </w:r>
            </w:hyperlink>
            <w:r w:rsidRPr="00105A05">
              <w:rPr>
                <w:b/>
                <w:sz w:val="38"/>
              </w:rPr>
              <w:t xml:space="preserve"> </w:t>
            </w:r>
          </w:p>
          <w:p w14:paraId="224EF8A6" w14:textId="77777777" w:rsidR="00512393" w:rsidRDefault="00512393" w:rsidP="00460883">
            <w:pPr>
              <w:spacing w:after="0"/>
              <w:jc w:val="center"/>
            </w:pPr>
          </w:p>
          <w:p w14:paraId="4AA5AC9B" w14:textId="77777777" w:rsidR="00512393" w:rsidRDefault="00512393" w:rsidP="00460883">
            <w:pPr>
              <w:spacing w:after="0"/>
              <w:jc w:val="center"/>
            </w:pPr>
          </w:p>
        </w:tc>
      </w:tr>
      <w:tr w:rsidR="00512393" w14:paraId="53BD48BC" w14:textId="77777777" w:rsidTr="00460883">
        <w:tc>
          <w:tcPr>
            <w:tcW w:w="11016" w:type="dxa"/>
            <w:shd w:val="clear" w:color="auto" w:fill="BF95DF"/>
          </w:tcPr>
          <w:p w14:paraId="10F9A1B5" w14:textId="77777777" w:rsidR="00512393" w:rsidRDefault="00512393" w:rsidP="00460883">
            <w:pPr>
              <w:spacing w:after="0"/>
              <w:jc w:val="center"/>
            </w:pPr>
          </w:p>
        </w:tc>
      </w:tr>
    </w:tbl>
    <w:p w14:paraId="4937BD22" w14:textId="77777777" w:rsidR="00512393" w:rsidRDefault="00512393" w:rsidP="00512393">
      <w:pPr>
        <w:pStyle w:val="Heading2"/>
      </w:pPr>
      <w:bookmarkStart w:id="1" w:name="_Toc357359547"/>
      <w:bookmarkStart w:id="2" w:name="_Toc389080813"/>
      <w:bookmarkStart w:id="3" w:name="_Toc389081270"/>
      <w:bookmarkStart w:id="4" w:name="_Toc393657544"/>
      <w:bookmarkStart w:id="5" w:name="_Toc393750618"/>
      <w:bookmarkStart w:id="6" w:name="_Toc521241523"/>
      <w:bookmarkStart w:id="7" w:name="_Toc184828140"/>
      <w:r>
        <w:lastRenderedPageBreak/>
        <w:t>WEST COAST DEBATE</w:t>
      </w:r>
      <w:bookmarkEnd w:id="1"/>
      <w:bookmarkEnd w:id="2"/>
      <w:bookmarkEnd w:id="3"/>
      <w:bookmarkEnd w:id="4"/>
      <w:bookmarkEnd w:id="5"/>
      <w:bookmarkEnd w:id="6"/>
      <w:bookmarkEnd w:id="7"/>
    </w:p>
    <w:p w14:paraId="7A5F9079" w14:textId="77777777" w:rsidR="00512393" w:rsidRDefault="00512393" w:rsidP="00512393">
      <w:pPr>
        <w:spacing w:after="0"/>
        <w:jc w:val="center"/>
        <w:rPr>
          <w:b/>
          <w:sz w:val="36"/>
          <w:szCs w:val="36"/>
        </w:rPr>
      </w:pPr>
    </w:p>
    <w:p w14:paraId="3F366AF7" w14:textId="77777777" w:rsidR="00512393" w:rsidRDefault="00512393" w:rsidP="00512393">
      <w:pPr>
        <w:spacing w:after="0"/>
        <w:jc w:val="center"/>
        <w:rPr>
          <w:b/>
          <w:sz w:val="20"/>
          <w:szCs w:val="20"/>
        </w:rPr>
      </w:pPr>
      <w:r>
        <w:rPr>
          <w:b/>
          <w:sz w:val="36"/>
          <w:szCs w:val="36"/>
        </w:rPr>
        <w:t>LD</w:t>
      </w:r>
    </w:p>
    <w:p w14:paraId="25B26D0F" w14:textId="77777777" w:rsidR="00512393" w:rsidRDefault="00512393" w:rsidP="00512393">
      <w:pPr>
        <w:spacing w:after="0"/>
        <w:jc w:val="center"/>
        <w:rPr>
          <w:b/>
          <w:sz w:val="20"/>
          <w:szCs w:val="20"/>
        </w:rPr>
      </w:pPr>
    </w:p>
    <w:p w14:paraId="490E9E6F" w14:textId="77777777" w:rsidR="00512393" w:rsidRPr="00A76487" w:rsidRDefault="00512393" w:rsidP="00512393">
      <w:pPr>
        <w:spacing w:after="0"/>
        <w:jc w:val="center"/>
        <w:rPr>
          <w:b/>
          <w:sz w:val="20"/>
          <w:szCs w:val="20"/>
        </w:rPr>
      </w:pPr>
      <w:r w:rsidRPr="00A76487">
        <w:rPr>
          <w:b/>
          <w:sz w:val="20"/>
          <w:szCs w:val="20"/>
        </w:rPr>
        <w:t xml:space="preserve">Finding Arguments in this </w:t>
      </w:r>
      <w:r>
        <w:rPr>
          <w:b/>
          <w:sz w:val="20"/>
          <w:szCs w:val="20"/>
        </w:rPr>
        <w:t>File</w:t>
      </w:r>
    </w:p>
    <w:p w14:paraId="50E0D4D3" w14:textId="77777777" w:rsidR="00512393" w:rsidRPr="00A76487" w:rsidRDefault="00512393" w:rsidP="00512393">
      <w:pPr>
        <w:spacing w:after="0"/>
        <w:rPr>
          <w:sz w:val="20"/>
          <w:szCs w:val="20"/>
        </w:rPr>
      </w:pPr>
      <w:r w:rsidRPr="00A76487">
        <w:rPr>
          <w:sz w:val="20"/>
          <w:szCs w:val="20"/>
        </w:rPr>
        <w:t xml:space="preserve">Use the table of contents on the next pages to find the </w:t>
      </w:r>
      <w:r>
        <w:rPr>
          <w:sz w:val="20"/>
          <w:szCs w:val="20"/>
        </w:rPr>
        <w:t>evidence</w:t>
      </w:r>
      <w:r w:rsidRPr="00A76487">
        <w:rPr>
          <w:sz w:val="20"/>
          <w:szCs w:val="20"/>
        </w:rPr>
        <w:t xml:space="preserve"> you need</w:t>
      </w:r>
      <w:r>
        <w:rPr>
          <w:sz w:val="20"/>
          <w:szCs w:val="20"/>
        </w:rPr>
        <w:t xml:space="preserve"> or the navigation bar on the left</w:t>
      </w:r>
      <w:r w:rsidRPr="00A76487">
        <w:rPr>
          <w:sz w:val="20"/>
          <w:szCs w:val="20"/>
        </w:rPr>
        <w:t>. We have tried to make the table of contents as easy to use as possible.</w:t>
      </w:r>
    </w:p>
    <w:p w14:paraId="5C518DF3" w14:textId="77777777" w:rsidR="00512393" w:rsidRDefault="00512393" w:rsidP="00512393">
      <w:pPr>
        <w:spacing w:after="0"/>
        <w:jc w:val="center"/>
        <w:rPr>
          <w:b/>
          <w:sz w:val="20"/>
          <w:szCs w:val="20"/>
        </w:rPr>
      </w:pPr>
    </w:p>
    <w:p w14:paraId="3FBF8150" w14:textId="77777777" w:rsidR="00512393" w:rsidRPr="00A76487" w:rsidRDefault="00512393" w:rsidP="00512393">
      <w:pPr>
        <w:spacing w:after="0"/>
        <w:jc w:val="center"/>
        <w:rPr>
          <w:b/>
          <w:sz w:val="20"/>
          <w:szCs w:val="20"/>
        </w:rPr>
      </w:pPr>
      <w:r w:rsidRPr="00A76487">
        <w:rPr>
          <w:b/>
          <w:sz w:val="20"/>
          <w:szCs w:val="20"/>
        </w:rPr>
        <w:t xml:space="preserve">Using the arguments in this </w:t>
      </w:r>
      <w:r>
        <w:rPr>
          <w:b/>
          <w:sz w:val="20"/>
          <w:szCs w:val="20"/>
        </w:rPr>
        <w:t>File</w:t>
      </w:r>
    </w:p>
    <w:p w14:paraId="30D0B254" w14:textId="77777777" w:rsidR="00512393" w:rsidRPr="00A76487" w:rsidRDefault="00512393" w:rsidP="00512393">
      <w:pPr>
        <w:spacing w:after="0"/>
        <w:rPr>
          <w:sz w:val="20"/>
          <w:szCs w:val="20"/>
        </w:rPr>
      </w:pPr>
      <w:r w:rsidRPr="00A76487">
        <w:rPr>
          <w:sz w:val="20"/>
          <w:szCs w:val="20"/>
        </w:rPr>
        <w:t xml:space="preserve">We encourage you to be familiar with the </w:t>
      </w:r>
      <w:r>
        <w:rPr>
          <w:sz w:val="20"/>
          <w:szCs w:val="20"/>
        </w:rPr>
        <w:t>evidence</w:t>
      </w:r>
      <w:r w:rsidRPr="00A76487">
        <w:rPr>
          <w:sz w:val="20"/>
          <w:szCs w:val="20"/>
        </w:rPr>
        <w:t xml:space="preserve"> you use. Highlight (underline) the key lines you will use in the evidence. Cut evidence from our </w:t>
      </w:r>
      <w:r>
        <w:rPr>
          <w:sz w:val="20"/>
          <w:szCs w:val="20"/>
        </w:rPr>
        <w:t>file</w:t>
      </w:r>
      <w:r w:rsidRPr="00A76487">
        <w:rPr>
          <w:sz w:val="20"/>
          <w:szCs w:val="20"/>
        </w:rPr>
        <w:t xml:space="preserve">s, incorporate your and others’ research and make new </w:t>
      </w:r>
      <w:r>
        <w:rPr>
          <w:sz w:val="20"/>
          <w:szCs w:val="20"/>
        </w:rPr>
        <w:t>file</w:t>
      </w:r>
      <w:r w:rsidRPr="00A76487">
        <w:rPr>
          <w:sz w:val="20"/>
          <w:szCs w:val="20"/>
        </w:rPr>
        <w:t xml:space="preserve">s. File the evidence so that you can easily retrieve it when you need it in debate rounds. Practice reading the evidence </w:t>
      </w:r>
      <w:proofErr w:type="gramStart"/>
      <w:r w:rsidRPr="00A76487">
        <w:rPr>
          <w:sz w:val="20"/>
          <w:szCs w:val="20"/>
        </w:rPr>
        <w:t>out-loud</w:t>
      </w:r>
      <w:proofErr w:type="gramEnd"/>
      <w:r w:rsidRPr="00A76487">
        <w:rPr>
          <w:sz w:val="20"/>
          <w:szCs w:val="20"/>
        </w:rPr>
        <w:t xml:space="preserve">; Practice applying the arguments to your opponents’ positions; Practice defending your </w:t>
      </w:r>
      <w:r>
        <w:rPr>
          <w:sz w:val="20"/>
          <w:szCs w:val="20"/>
        </w:rPr>
        <w:t>evidence</w:t>
      </w:r>
      <w:r w:rsidRPr="00A76487">
        <w:rPr>
          <w:sz w:val="20"/>
          <w:szCs w:val="20"/>
        </w:rPr>
        <w:t xml:space="preserve"> in rebuttal speeches.</w:t>
      </w:r>
    </w:p>
    <w:p w14:paraId="5156194E" w14:textId="77777777" w:rsidR="00512393" w:rsidRDefault="00512393" w:rsidP="00512393">
      <w:pPr>
        <w:spacing w:after="0"/>
        <w:jc w:val="center"/>
        <w:rPr>
          <w:b/>
          <w:sz w:val="20"/>
          <w:szCs w:val="20"/>
        </w:rPr>
      </w:pPr>
    </w:p>
    <w:p w14:paraId="6F15A88A" w14:textId="77777777" w:rsidR="00512393" w:rsidRPr="00A76487" w:rsidRDefault="00512393" w:rsidP="00512393">
      <w:pPr>
        <w:spacing w:after="0"/>
        <w:jc w:val="center"/>
        <w:rPr>
          <w:b/>
          <w:sz w:val="20"/>
          <w:szCs w:val="20"/>
        </w:rPr>
      </w:pPr>
      <w:r w:rsidRPr="00A76487">
        <w:rPr>
          <w:b/>
          <w:sz w:val="20"/>
          <w:szCs w:val="20"/>
        </w:rPr>
        <w:t xml:space="preserve">Use West Coast </w:t>
      </w:r>
      <w:r>
        <w:rPr>
          <w:b/>
          <w:sz w:val="20"/>
          <w:szCs w:val="20"/>
        </w:rPr>
        <w:t>Evidence</w:t>
      </w:r>
      <w:r w:rsidRPr="00A76487">
        <w:rPr>
          <w:b/>
          <w:sz w:val="20"/>
          <w:szCs w:val="20"/>
        </w:rPr>
        <w:t xml:space="preserve"> as a Beginning</w:t>
      </w:r>
    </w:p>
    <w:p w14:paraId="2CEFA2DB" w14:textId="77777777" w:rsidR="00512393" w:rsidRPr="00A76487" w:rsidRDefault="00512393" w:rsidP="00512393">
      <w:pPr>
        <w:spacing w:after="0"/>
        <w:rPr>
          <w:sz w:val="20"/>
          <w:szCs w:val="20"/>
        </w:rPr>
      </w:pPr>
      <w:r w:rsidRPr="00A76487">
        <w:rPr>
          <w:sz w:val="20"/>
          <w:szCs w:val="20"/>
        </w:rPr>
        <w:t xml:space="preserve">We hope you enjoy our </w:t>
      </w:r>
      <w:r>
        <w:rPr>
          <w:sz w:val="20"/>
          <w:szCs w:val="20"/>
        </w:rPr>
        <w:t>evidence files</w:t>
      </w:r>
      <w:r w:rsidRPr="00A76487">
        <w:rPr>
          <w:sz w:val="20"/>
          <w:szCs w:val="20"/>
        </w:rPr>
        <w:t xml:space="preserve"> and find </w:t>
      </w:r>
      <w:r>
        <w:rPr>
          <w:sz w:val="20"/>
          <w:szCs w:val="20"/>
        </w:rPr>
        <w:t>them</w:t>
      </w:r>
      <w:r w:rsidRPr="00A76487">
        <w:rPr>
          <w:sz w:val="20"/>
          <w:szCs w:val="20"/>
        </w:rPr>
        <w:t xml:space="preserve"> useful. In saying this, we want to make a strong statement that we make when we coach and that we believe is vitally important to your success: DO NOT USE THIS </w:t>
      </w:r>
      <w:r>
        <w:rPr>
          <w:sz w:val="20"/>
          <w:szCs w:val="20"/>
        </w:rPr>
        <w:t>EVIDENCE</w:t>
      </w:r>
      <w:r w:rsidRPr="00A76487">
        <w:rPr>
          <w:sz w:val="20"/>
          <w:szCs w:val="20"/>
        </w:rPr>
        <w:t xml:space="preserve"> AS A SUBSTITUTE FOR YOUR OWN RESEARCH. Instead, let it serve as a beginning. Let it inform you of important arguments, of how to tag and organize your arguments, and to offer citations for further research. Don’t stagnate in </w:t>
      </w:r>
      <w:r>
        <w:rPr>
          <w:sz w:val="20"/>
          <w:szCs w:val="20"/>
        </w:rPr>
        <w:t>these files</w:t>
      </w:r>
      <w:r w:rsidRPr="00A76487">
        <w:rPr>
          <w:sz w:val="20"/>
          <w:szCs w:val="20"/>
        </w:rPr>
        <w:t xml:space="preserve">--build upon them by doing your own research for updates, new strategies, and arguments that specifically apply to your opponents. In doing so, you’ll use our </w:t>
      </w:r>
      <w:r>
        <w:rPr>
          <w:sz w:val="20"/>
          <w:szCs w:val="20"/>
        </w:rPr>
        <w:t>evidence</w:t>
      </w:r>
      <w:r w:rsidRPr="00A76487">
        <w:rPr>
          <w:sz w:val="20"/>
          <w:szCs w:val="20"/>
        </w:rPr>
        <w:t xml:space="preserve"> to become a better debater.</w:t>
      </w:r>
    </w:p>
    <w:p w14:paraId="0047749E" w14:textId="77777777" w:rsidR="00512393" w:rsidRDefault="00512393" w:rsidP="00512393">
      <w:pPr>
        <w:spacing w:after="0"/>
        <w:jc w:val="center"/>
        <w:rPr>
          <w:b/>
          <w:sz w:val="20"/>
          <w:szCs w:val="20"/>
        </w:rPr>
      </w:pPr>
    </w:p>
    <w:p w14:paraId="505188B2" w14:textId="77777777" w:rsidR="00512393" w:rsidRPr="00A76487" w:rsidRDefault="00512393" w:rsidP="00512393">
      <w:pPr>
        <w:spacing w:after="0"/>
        <w:jc w:val="center"/>
        <w:rPr>
          <w:b/>
          <w:sz w:val="20"/>
          <w:szCs w:val="20"/>
        </w:rPr>
      </w:pPr>
      <w:r>
        <w:rPr>
          <w:b/>
          <w:sz w:val="20"/>
          <w:szCs w:val="20"/>
        </w:rPr>
        <w:t>C</w:t>
      </w:r>
      <w:r w:rsidRPr="00A76487">
        <w:rPr>
          <w:b/>
          <w:sz w:val="20"/>
          <w:szCs w:val="20"/>
        </w:rPr>
        <w:t xml:space="preserve">opying West Coast </w:t>
      </w:r>
      <w:r>
        <w:rPr>
          <w:b/>
          <w:sz w:val="20"/>
          <w:szCs w:val="20"/>
        </w:rPr>
        <w:t>Evidence</w:t>
      </w:r>
    </w:p>
    <w:p w14:paraId="62F5F073" w14:textId="77777777" w:rsidR="00512393" w:rsidRDefault="00512393" w:rsidP="00512393">
      <w:pPr>
        <w:spacing w:after="0"/>
        <w:rPr>
          <w:sz w:val="20"/>
          <w:szCs w:val="20"/>
        </w:rPr>
      </w:pPr>
      <w:r w:rsidRPr="00A76487">
        <w:rPr>
          <w:sz w:val="20"/>
          <w:szCs w:val="20"/>
        </w:rPr>
        <w:t xml:space="preserve">Our policy gives you the freedom to use </w:t>
      </w:r>
      <w:r>
        <w:rPr>
          <w:sz w:val="20"/>
          <w:szCs w:val="20"/>
        </w:rPr>
        <w:t>our evidence</w:t>
      </w:r>
      <w:r w:rsidRPr="00A76487">
        <w:rPr>
          <w:sz w:val="20"/>
          <w:szCs w:val="20"/>
        </w:rPr>
        <w:t xml:space="preserve"> for educational purposes without violating</w:t>
      </w:r>
      <w:r>
        <w:rPr>
          <w:sz w:val="20"/>
          <w:szCs w:val="20"/>
        </w:rPr>
        <w:t xml:space="preserve"> our hard work</w:t>
      </w:r>
      <w:r w:rsidRPr="00A76487">
        <w:rPr>
          <w:sz w:val="20"/>
          <w:szCs w:val="20"/>
        </w:rPr>
        <w:t xml:space="preserve">. </w:t>
      </w:r>
    </w:p>
    <w:p w14:paraId="10166790" w14:textId="77777777" w:rsidR="00512393" w:rsidRPr="004A5DF8" w:rsidRDefault="00512393" w:rsidP="00512393">
      <w:pPr>
        <w:pStyle w:val="ListParagraph"/>
        <w:numPr>
          <w:ilvl w:val="0"/>
          <w:numId w:val="1"/>
        </w:numPr>
        <w:spacing w:after="0"/>
        <w:rPr>
          <w:rFonts w:asciiTheme="minorHAnsi" w:hAnsiTheme="minorHAnsi"/>
          <w:sz w:val="20"/>
          <w:szCs w:val="20"/>
        </w:rPr>
      </w:pPr>
      <w:r w:rsidRPr="004A5DF8">
        <w:rPr>
          <w:rFonts w:asciiTheme="minorHAnsi" w:hAnsiTheme="minorHAnsi"/>
          <w:sz w:val="20"/>
          <w:szCs w:val="20"/>
        </w:rPr>
        <w:t>You may print and copy this evidence for those on your team.</w:t>
      </w:r>
    </w:p>
    <w:p w14:paraId="468FB57C" w14:textId="77777777" w:rsidR="00512393" w:rsidRPr="004A5DF8" w:rsidRDefault="00512393" w:rsidP="00512393">
      <w:pPr>
        <w:pStyle w:val="ListParagraph"/>
        <w:numPr>
          <w:ilvl w:val="0"/>
          <w:numId w:val="1"/>
        </w:numPr>
        <w:spacing w:after="0"/>
        <w:rPr>
          <w:rFonts w:asciiTheme="minorHAnsi" w:hAnsiTheme="minorHAnsi"/>
          <w:sz w:val="20"/>
          <w:szCs w:val="20"/>
        </w:rPr>
      </w:pPr>
      <w:r w:rsidRPr="004A5DF8">
        <w:rPr>
          <w:rFonts w:asciiTheme="minorHAnsi" w:hAnsiTheme="minorHAnsi"/>
          <w:sz w:val="20"/>
          <w:szCs w:val="20"/>
        </w:rPr>
        <w:t xml:space="preserve">You may not electronically share nor distribute this evidence with anyone other than those on your team unless you </w:t>
      </w:r>
      <w:r w:rsidRPr="004A5DF8">
        <w:rPr>
          <w:rFonts w:asciiTheme="minorHAnsi" w:hAnsiTheme="minorHAnsi"/>
          <w:sz w:val="20"/>
          <w:szCs w:val="20"/>
          <w:u w:val="single"/>
        </w:rPr>
        <w:t>very substantially</w:t>
      </w:r>
      <w:r w:rsidRPr="004A5DF8">
        <w:rPr>
          <w:rFonts w:asciiTheme="minorHAnsi" w:hAnsiTheme="minorHAnsi"/>
          <w:sz w:val="20"/>
          <w:szCs w:val="20"/>
        </w:rPr>
        <w:t xml:space="preserve"> change each page of material that you share.</w:t>
      </w:r>
    </w:p>
    <w:p w14:paraId="12323C67" w14:textId="77777777" w:rsidR="00512393" w:rsidRPr="00A76487" w:rsidRDefault="00512393" w:rsidP="00512393">
      <w:pPr>
        <w:spacing w:after="0"/>
        <w:rPr>
          <w:sz w:val="20"/>
          <w:szCs w:val="20"/>
        </w:rPr>
      </w:pPr>
      <w:r w:rsidRPr="00A76487">
        <w:rPr>
          <w:sz w:val="20"/>
          <w:szCs w:val="20"/>
        </w:rPr>
        <w:t xml:space="preserve">For </w:t>
      </w:r>
      <w:r>
        <w:rPr>
          <w:sz w:val="20"/>
          <w:szCs w:val="20"/>
        </w:rPr>
        <w:t>unusual</w:t>
      </w:r>
      <w:r w:rsidRPr="00A76487">
        <w:rPr>
          <w:sz w:val="20"/>
          <w:szCs w:val="20"/>
        </w:rPr>
        <w:t xml:space="preserve"> situations, you can e-mail us at </w:t>
      </w:r>
      <w:hyperlink r:id="rId9" w:history="1">
        <w:r w:rsidRPr="00ED4F11">
          <w:rPr>
            <w:rStyle w:val="Hyperlink"/>
            <w:color w:val="0000FF"/>
            <w:sz w:val="20"/>
            <w:szCs w:val="20"/>
          </w:rPr>
          <w:t>jim@wcdebate.com</w:t>
        </w:r>
      </w:hyperlink>
      <w:r>
        <w:rPr>
          <w:b/>
          <w:sz w:val="20"/>
          <w:szCs w:val="20"/>
        </w:rPr>
        <w:t xml:space="preserve"> </w:t>
      </w:r>
      <w:r w:rsidRPr="00A76487">
        <w:rPr>
          <w:sz w:val="20"/>
          <w:szCs w:val="20"/>
        </w:rPr>
        <w:t>and seek our consent.</w:t>
      </w:r>
    </w:p>
    <w:p w14:paraId="2C43F38A" w14:textId="77777777" w:rsidR="00512393" w:rsidRDefault="00512393" w:rsidP="00512393">
      <w:pPr>
        <w:spacing w:after="0"/>
        <w:jc w:val="center"/>
        <w:rPr>
          <w:b/>
          <w:sz w:val="20"/>
          <w:szCs w:val="20"/>
        </w:rPr>
      </w:pPr>
    </w:p>
    <w:p w14:paraId="45E2D0D8" w14:textId="77777777" w:rsidR="00512393" w:rsidRPr="00A76487" w:rsidRDefault="00512393" w:rsidP="00512393">
      <w:pPr>
        <w:spacing w:after="0"/>
        <w:jc w:val="center"/>
        <w:rPr>
          <w:b/>
          <w:sz w:val="20"/>
          <w:szCs w:val="20"/>
        </w:rPr>
      </w:pPr>
      <w:r w:rsidRPr="00A76487">
        <w:rPr>
          <w:b/>
          <w:sz w:val="20"/>
          <w:szCs w:val="20"/>
        </w:rPr>
        <w:t xml:space="preserve">Ordering West Coast </w:t>
      </w:r>
      <w:r>
        <w:rPr>
          <w:b/>
          <w:sz w:val="20"/>
          <w:szCs w:val="20"/>
        </w:rPr>
        <w:t>Materials</w:t>
      </w:r>
    </w:p>
    <w:p w14:paraId="2972D4E6" w14:textId="77777777" w:rsidR="00512393" w:rsidRPr="00285B6A" w:rsidRDefault="00512393" w:rsidP="00512393">
      <w:pPr>
        <w:spacing w:after="0"/>
        <w:ind w:left="2160"/>
        <w:rPr>
          <w:b/>
          <w:sz w:val="20"/>
          <w:szCs w:val="20"/>
        </w:rPr>
      </w:pPr>
      <w:r w:rsidRPr="00285B6A">
        <w:rPr>
          <w:b/>
          <w:sz w:val="20"/>
          <w:szCs w:val="20"/>
        </w:rPr>
        <w:t xml:space="preserve">1. Visit the West Coast Web Page at </w:t>
      </w:r>
      <w:hyperlink r:id="rId10" w:history="1">
        <w:r w:rsidRPr="008B42D8">
          <w:rPr>
            <w:rStyle w:val="Hyperlink"/>
            <w:color w:val="0000FF"/>
            <w:sz w:val="20"/>
            <w:szCs w:val="20"/>
          </w:rPr>
          <w:t>www.wcdebate.com</w:t>
        </w:r>
      </w:hyperlink>
    </w:p>
    <w:p w14:paraId="355E3AA5" w14:textId="77777777" w:rsidR="00512393" w:rsidRDefault="00512393" w:rsidP="00512393">
      <w:pPr>
        <w:spacing w:after="0"/>
        <w:ind w:left="2160"/>
        <w:rPr>
          <w:b/>
          <w:sz w:val="20"/>
          <w:szCs w:val="20"/>
        </w:rPr>
      </w:pPr>
      <w:r w:rsidRPr="00285B6A">
        <w:rPr>
          <w:b/>
          <w:sz w:val="20"/>
          <w:szCs w:val="20"/>
        </w:rPr>
        <w:t xml:space="preserve">2. E-mail us at </w:t>
      </w:r>
      <w:hyperlink r:id="rId11" w:history="1">
        <w:r w:rsidRPr="00ED4F11">
          <w:rPr>
            <w:rStyle w:val="Hyperlink"/>
            <w:color w:val="0000FF"/>
            <w:sz w:val="20"/>
            <w:szCs w:val="20"/>
          </w:rPr>
          <w:t>jim@wcdebate.com</w:t>
        </w:r>
      </w:hyperlink>
      <w:r>
        <w:rPr>
          <w:b/>
          <w:sz w:val="20"/>
          <w:szCs w:val="20"/>
        </w:rPr>
        <w:t xml:space="preserve"> </w:t>
      </w:r>
    </w:p>
    <w:p w14:paraId="7AFCA388" w14:textId="77777777" w:rsidR="00512393" w:rsidRPr="00285B6A" w:rsidRDefault="00512393" w:rsidP="00512393">
      <w:pPr>
        <w:spacing w:after="0"/>
        <w:ind w:left="2160"/>
        <w:rPr>
          <w:b/>
          <w:sz w:val="20"/>
          <w:szCs w:val="20"/>
        </w:rPr>
      </w:pPr>
      <w:r>
        <w:rPr>
          <w:b/>
          <w:sz w:val="20"/>
          <w:szCs w:val="20"/>
        </w:rPr>
        <w:t xml:space="preserve">3. Fax us at </w:t>
      </w:r>
      <w:r w:rsidRPr="00647438">
        <w:rPr>
          <w:b/>
          <w:sz w:val="20"/>
          <w:szCs w:val="20"/>
        </w:rPr>
        <w:t>877-781-5058</w:t>
      </w:r>
    </w:p>
    <w:p w14:paraId="491A7F35" w14:textId="77777777" w:rsidR="00512393" w:rsidRPr="00A76487" w:rsidRDefault="00512393" w:rsidP="00512393">
      <w:pPr>
        <w:spacing w:after="0"/>
        <w:ind w:left="2160"/>
        <w:rPr>
          <w:sz w:val="20"/>
          <w:szCs w:val="20"/>
        </w:rPr>
      </w:pPr>
      <w:r w:rsidRPr="00A76487">
        <w:rPr>
          <w:sz w:val="20"/>
          <w:szCs w:val="20"/>
        </w:rPr>
        <w:t>Copyright 20</w:t>
      </w:r>
      <w:r>
        <w:rPr>
          <w:sz w:val="20"/>
          <w:szCs w:val="20"/>
        </w:rPr>
        <w:t>24</w:t>
      </w:r>
      <w:r w:rsidRPr="00A76487">
        <w:rPr>
          <w:sz w:val="20"/>
          <w:szCs w:val="20"/>
        </w:rPr>
        <w:t>. West Coast Publishing. All Rights Reserved.</w:t>
      </w:r>
    </w:p>
    <w:p w14:paraId="188EF630" w14:textId="77777777" w:rsidR="00512393" w:rsidRDefault="00512393" w:rsidP="00512393">
      <w:pPr>
        <w:spacing w:after="0"/>
        <w:jc w:val="center"/>
        <w:rPr>
          <w:b/>
          <w:sz w:val="28"/>
          <w:szCs w:val="28"/>
        </w:rPr>
      </w:pPr>
    </w:p>
    <w:p w14:paraId="3F87526C" w14:textId="77777777" w:rsidR="00512393" w:rsidRPr="00E13E8F" w:rsidRDefault="00512393" w:rsidP="00512393">
      <w:pPr>
        <w:spacing w:after="0"/>
        <w:jc w:val="center"/>
        <w:rPr>
          <w:b/>
          <w:sz w:val="28"/>
          <w:szCs w:val="28"/>
        </w:rPr>
      </w:pPr>
      <w:r w:rsidRPr="00E13E8F">
        <w:rPr>
          <w:b/>
          <w:sz w:val="28"/>
          <w:szCs w:val="28"/>
        </w:rPr>
        <w:t>Visit our web page!</w:t>
      </w:r>
    </w:p>
    <w:p w14:paraId="4571E1E9" w14:textId="77777777" w:rsidR="00512393" w:rsidRPr="0041108D" w:rsidRDefault="00512393" w:rsidP="00512393">
      <w:pPr>
        <w:spacing w:after="0"/>
        <w:jc w:val="center"/>
        <w:rPr>
          <w:b/>
          <w:sz w:val="26"/>
        </w:rPr>
      </w:pPr>
      <w:hyperlink r:id="rId12" w:history="1">
        <w:r w:rsidRPr="0041108D">
          <w:rPr>
            <w:rStyle w:val="Hyperlink"/>
            <w:sz w:val="26"/>
          </w:rPr>
          <w:t>www.wcdebate.com</w:t>
        </w:r>
      </w:hyperlink>
      <w:r>
        <w:rPr>
          <w:rStyle w:val="Hyperlink"/>
          <w:sz w:val="26"/>
        </w:rPr>
        <w:t xml:space="preserve"> </w:t>
      </w:r>
    </w:p>
    <w:p w14:paraId="3CF477F8" w14:textId="77777777" w:rsidR="00512393" w:rsidRDefault="00512393" w:rsidP="00512393"/>
    <w:p w14:paraId="09AB3426" w14:textId="77777777" w:rsidR="00512393" w:rsidRDefault="00512393" w:rsidP="00512393">
      <w:pPr>
        <w:spacing w:after="200" w:line="276" w:lineRule="auto"/>
        <w:rPr>
          <w:rFonts w:eastAsiaTheme="majorEastAsia" w:cstheme="majorBidi"/>
          <w:b/>
          <w:sz w:val="32"/>
          <w:szCs w:val="24"/>
          <w:u w:val="single"/>
        </w:rPr>
      </w:pPr>
      <w:r>
        <w:rPr>
          <w:rFonts w:eastAsiaTheme="majorEastAsia" w:cstheme="majorBidi"/>
          <w:b/>
          <w:sz w:val="32"/>
          <w:szCs w:val="24"/>
          <w:u w:val="single"/>
        </w:rPr>
        <w:br w:type="page"/>
      </w:r>
    </w:p>
    <w:p w14:paraId="7DC2AF2D" w14:textId="3BD90F86" w:rsidR="004E35FA" w:rsidRDefault="00512393">
      <w:pPr>
        <w:pStyle w:val="TOC2"/>
        <w:tabs>
          <w:tab w:val="right" w:leader="dot" w:pos="9638"/>
        </w:tabs>
        <w:rPr>
          <w:rFonts w:asciiTheme="minorHAnsi" w:eastAsiaTheme="minorEastAsia" w:hAnsiTheme="minorHAnsi"/>
          <w:b w:val="0"/>
          <w:noProof/>
          <w:kern w:val="2"/>
          <w:sz w:val="24"/>
          <w:szCs w:val="24"/>
          <w14:ligatures w14:val="standardContextual"/>
        </w:rPr>
      </w:pPr>
      <w:r>
        <w:lastRenderedPageBreak/>
        <w:fldChar w:fldCharType="begin"/>
      </w:r>
      <w:r>
        <w:instrText xml:space="preserve"> TOC \o "1-3" \h \z \u </w:instrText>
      </w:r>
      <w:r>
        <w:fldChar w:fldCharType="separate"/>
      </w:r>
      <w:hyperlink w:anchor="_Toc184828140" w:history="1">
        <w:r w:rsidR="004E35FA" w:rsidRPr="003E5ACE">
          <w:rPr>
            <w:rStyle w:val="Hyperlink"/>
            <w:noProof/>
          </w:rPr>
          <w:t>WEST COAST DEBATE</w:t>
        </w:r>
        <w:r w:rsidR="004E35FA">
          <w:rPr>
            <w:noProof/>
            <w:webHidden/>
          </w:rPr>
          <w:tab/>
        </w:r>
        <w:r w:rsidR="004E35FA">
          <w:rPr>
            <w:noProof/>
            <w:webHidden/>
          </w:rPr>
          <w:fldChar w:fldCharType="begin"/>
        </w:r>
        <w:r w:rsidR="004E35FA">
          <w:rPr>
            <w:noProof/>
            <w:webHidden/>
          </w:rPr>
          <w:instrText xml:space="preserve"> PAGEREF _Toc184828140 \h </w:instrText>
        </w:r>
        <w:r w:rsidR="004E35FA">
          <w:rPr>
            <w:noProof/>
            <w:webHidden/>
          </w:rPr>
        </w:r>
        <w:r w:rsidR="004E35FA">
          <w:rPr>
            <w:noProof/>
            <w:webHidden/>
          </w:rPr>
          <w:fldChar w:fldCharType="separate"/>
        </w:r>
        <w:r w:rsidR="004E35FA">
          <w:rPr>
            <w:noProof/>
            <w:webHidden/>
          </w:rPr>
          <w:t>2</w:t>
        </w:r>
        <w:r w:rsidR="004E35FA">
          <w:rPr>
            <w:noProof/>
            <w:webHidden/>
          </w:rPr>
          <w:fldChar w:fldCharType="end"/>
        </w:r>
      </w:hyperlink>
    </w:p>
    <w:p w14:paraId="30C746E9" w14:textId="44969AF7" w:rsidR="004E35FA" w:rsidRDefault="004E35FA">
      <w:pPr>
        <w:pStyle w:val="TOC1"/>
        <w:tabs>
          <w:tab w:val="right" w:leader="dot" w:pos="9638"/>
        </w:tabs>
        <w:rPr>
          <w:rFonts w:eastAsiaTheme="minorEastAsia" w:cstheme="minorBidi"/>
          <w:b w:val="0"/>
          <w:noProof/>
          <w:kern w:val="2"/>
          <w:szCs w:val="24"/>
          <w14:ligatures w14:val="standardContextual"/>
        </w:rPr>
      </w:pPr>
      <w:hyperlink w:anchor="_Toc184828141" w:history="1">
        <w:r w:rsidRPr="003E5ACE">
          <w:rPr>
            <w:rStyle w:val="Hyperlink"/>
            <w:noProof/>
          </w:rPr>
          <w:t>Resolved: The United States ought to become party to the United Nations Convention on the Law of the Sea and/or the Rome Statute of the International Criminal Court</w:t>
        </w:r>
        <w:r>
          <w:rPr>
            <w:noProof/>
            <w:webHidden/>
          </w:rPr>
          <w:tab/>
        </w:r>
        <w:r>
          <w:rPr>
            <w:noProof/>
            <w:webHidden/>
          </w:rPr>
          <w:fldChar w:fldCharType="begin"/>
        </w:r>
        <w:r>
          <w:rPr>
            <w:noProof/>
            <w:webHidden/>
          </w:rPr>
          <w:instrText xml:space="preserve"> PAGEREF _Toc184828141 \h </w:instrText>
        </w:r>
        <w:r>
          <w:rPr>
            <w:noProof/>
            <w:webHidden/>
          </w:rPr>
        </w:r>
        <w:r>
          <w:rPr>
            <w:noProof/>
            <w:webHidden/>
          </w:rPr>
          <w:fldChar w:fldCharType="separate"/>
        </w:r>
        <w:r>
          <w:rPr>
            <w:noProof/>
            <w:webHidden/>
          </w:rPr>
          <w:t>4</w:t>
        </w:r>
        <w:r>
          <w:rPr>
            <w:noProof/>
            <w:webHidden/>
          </w:rPr>
          <w:fldChar w:fldCharType="end"/>
        </w:r>
      </w:hyperlink>
    </w:p>
    <w:p w14:paraId="67F83255" w14:textId="32DC3DD4" w:rsidR="004E35FA" w:rsidRDefault="004E35FA">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84828142" w:history="1">
        <w:r w:rsidRPr="003E5ACE">
          <w:rPr>
            <w:rStyle w:val="Hyperlink"/>
            <w:noProof/>
          </w:rPr>
          <w:t>Topic Overview</w:t>
        </w:r>
        <w:r>
          <w:rPr>
            <w:noProof/>
            <w:webHidden/>
          </w:rPr>
          <w:tab/>
        </w:r>
        <w:r>
          <w:rPr>
            <w:noProof/>
            <w:webHidden/>
          </w:rPr>
          <w:fldChar w:fldCharType="begin"/>
        </w:r>
        <w:r>
          <w:rPr>
            <w:noProof/>
            <w:webHidden/>
          </w:rPr>
          <w:instrText xml:space="preserve"> PAGEREF _Toc184828142 \h </w:instrText>
        </w:r>
        <w:r>
          <w:rPr>
            <w:noProof/>
            <w:webHidden/>
          </w:rPr>
        </w:r>
        <w:r>
          <w:rPr>
            <w:noProof/>
            <w:webHidden/>
          </w:rPr>
          <w:fldChar w:fldCharType="separate"/>
        </w:r>
        <w:r>
          <w:rPr>
            <w:noProof/>
            <w:webHidden/>
          </w:rPr>
          <w:t>5</w:t>
        </w:r>
        <w:r>
          <w:rPr>
            <w:noProof/>
            <w:webHidden/>
          </w:rPr>
          <w:fldChar w:fldCharType="end"/>
        </w:r>
      </w:hyperlink>
    </w:p>
    <w:p w14:paraId="37AFD0FA" w14:textId="67C61C57" w:rsidR="004E35FA" w:rsidRDefault="004E35FA">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84828143" w:history="1">
        <w:r w:rsidRPr="003E5ACE">
          <w:rPr>
            <w:rStyle w:val="Hyperlink"/>
            <w:noProof/>
          </w:rPr>
          <w:t>Definitions</w:t>
        </w:r>
        <w:r>
          <w:rPr>
            <w:noProof/>
            <w:webHidden/>
          </w:rPr>
          <w:tab/>
        </w:r>
        <w:r>
          <w:rPr>
            <w:noProof/>
            <w:webHidden/>
          </w:rPr>
          <w:fldChar w:fldCharType="begin"/>
        </w:r>
        <w:r>
          <w:rPr>
            <w:noProof/>
            <w:webHidden/>
          </w:rPr>
          <w:instrText xml:space="preserve"> PAGEREF _Toc184828143 \h </w:instrText>
        </w:r>
        <w:r>
          <w:rPr>
            <w:noProof/>
            <w:webHidden/>
          </w:rPr>
        </w:r>
        <w:r>
          <w:rPr>
            <w:noProof/>
            <w:webHidden/>
          </w:rPr>
          <w:fldChar w:fldCharType="separate"/>
        </w:r>
        <w:r>
          <w:rPr>
            <w:noProof/>
            <w:webHidden/>
          </w:rPr>
          <w:t>8</w:t>
        </w:r>
        <w:r>
          <w:rPr>
            <w:noProof/>
            <w:webHidden/>
          </w:rPr>
          <w:fldChar w:fldCharType="end"/>
        </w:r>
      </w:hyperlink>
    </w:p>
    <w:p w14:paraId="6EF0E873" w14:textId="10A085EB" w:rsidR="004E35FA" w:rsidRDefault="004E35FA">
      <w:pPr>
        <w:pStyle w:val="TOC3"/>
        <w:tabs>
          <w:tab w:val="right" w:leader="dot" w:pos="9638"/>
        </w:tabs>
        <w:rPr>
          <w:rFonts w:eastAsiaTheme="minorEastAsia" w:cstheme="minorBidi"/>
          <w:noProof/>
          <w:kern w:val="2"/>
          <w:sz w:val="24"/>
          <w:szCs w:val="24"/>
          <w14:ligatures w14:val="standardContextual"/>
        </w:rPr>
      </w:pPr>
      <w:hyperlink w:anchor="_Toc184828144" w:history="1">
        <w:r w:rsidRPr="003E5ACE">
          <w:rPr>
            <w:rStyle w:val="Hyperlink"/>
            <w:noProof/>
          </w:rPr>
          <w:t>Ought</w:t>
        </w:r>
        <w:r>
          <w:rPr>
            <w:noProof/>
            <w:webHidden/>
          </w:rPr>
          <w:tab/>
        </w:r>
        <w:r>
          <w:rPr>
            <w:noProof/>
            <w:webHidden/>
          </w:rPr>
          <w:fldChar w:fldCharType="begin"/>
        </w:r>
        <w:r>
          <w:rPr>
            <w:noProof/>
            <w:webHidden/>
          </w:rPr>
          <w:instrText xml:space="preserve"> PAGEREF _Toc184828144 \h </w:instrText>
        </w:r>
        <w:r>
          <w:rPr>
            <w:noProof/>
            <w:webHidden/>
          </w:rPr>
        </w:r>
        <w:r>
          <w:rPr>
            <w:noProof/>
            <w:webHidden/>
          </w:rPr>
          <w:fldChar w:fldCharType="separate"/>
        </w:r>
        <w:r>
          <w:rPr>
            <w:noProof/>
            <w:webHidden/>
          </w:rPr>
          <w:t>9</w:t>
        </w:r>
        <w:r>
          <w:rPr>
            <w:noProof/>
            <w:webHidden/>
          </w:rPr>
          <w:fldChar w:fldCharType="end"/>
        </w:r>
      </w:hyperlink>
    </w:p>
    <w:p w14:paraId="2B12779E" w14:textId="382F74E8" w:rsidR="004E35FA" w:rsidRDefault="004E35FA">
      <w:pPr>
        <w:pStyle w:val="TOC3"/>
        <w:tabs>
          <w:tab w:val="right" w:leader="dot" w:pos="9638"/>
        </w:tabs>
        <w:rPr>
          <w:rFonts w:eastAsiaTheme="minorEastAsia" w:cstheme="minorBidi"/>
          <w:noProof/>
          <w:kern w:val="2"/>
          <w:sz w:val="24"/>
          <w:szCs w:val="24"/>
          <w14:ligatures w14:val="standardContextual"/>
        </w:rPr>
      </w:pPr>
      <w:hyperlink w:anchor="_Toc184828145" w:history="1">
        <w:r w:rsidRPr="003E5ACE">
          <w:rPr>
            <w:rStyle w:val="Hyperlink"/>
            <w:noProof/>
          </w:rPr>
          <w:t>Become Party To</w:t>
        </w:r>
        <w:r>
          <w:rPr>
            <w:noProof/>
            <w:webHidden/>
          </w:rPr>
          <w:tab/>
        </w:r>
        <w:r>
          <w:rPr>
            <w:noProof/>
            <w:webHidden/>
          </w:rPr>
          <w:fldChar w:fldCharType="begin"/>
        </w:r>
        <w:r>
          <w:rPr>
            <w:noProof/>
            <w:webHidden/>
          </w:rPr>
          <w:instrText xml:space="preserve"> PAGEREF _Toc184828145 \h </w:instrText>
        </w:r>
        <w:r>
          <w:rPr>
            <w:noProof/>
            <w:webHidden/>
          </w:rPr>
        </w:r>
        <w:r>
          <w:rPr>
            <w:noProof/>
            <w:webHidden/>
          </w:rPr>
          <w:fldChar w:fldCharType="separate"/>
        </w:r>
        <w:r>
          <w:rPr>
            <w:noProof/>
            <w:webHidden/>
          </w:rPr>
          <w:t>10</w:t>
        </w:r>
        <w:r>
          <w:rPr>
            <w:noProof/>
            <w:webHidden/>
          </w:rPr>
          <w:fldChar w:fldCharType="end"/>
        </w:r>
      </w:hyperlink>
    </w:p>
    <w:p w14:paraId="7E83BB57" w14:textId="435C7053" w:rsidR="004E35FA" w:rsidRDefault="004E35FA">
      <w:pPr>
        <w:pStyle w:val="TOC3"/>
        <w:tabs>
          <w:tab w:val="right" w:leader="dot" w:pos="9638"/>
        </w:tabs>
        <w:rPr>
          <w:rFonts w:eastAsiaTheme="minorEastAsia" w:cstheme="minorBidi"/>
          <w:noProof/>
          <w:kern w:val="2"/>
          <w:sz w:val="24"/>
          <w:szCs w:val="24"/>
          <w14:ligatures w14:val="standardContextual"/>
        </w:rPr>
      </w:pPr>
      <w:hyperlink w:anchor="_Toc184828146" w:history="1">
        <w:r w:rsidRPr="003E5ACE">
          <w:rPr>
            <w:rStyle w:val="Hyperlink"/>
            <w:noProof/>
          </w:rPr>
          <w:t>UNCLOS</w:t>
        </w:r>
        <w:r>
          <w:rPr>
            <w:noProof/>
            <w:webHidden/>
          </w:rPr>
          <w:tab/>
        </w:r>
        <w:r>
          <w:rPr>
            <w:noProof/>
            <w:webHidden/>
          </w:rPr>
          <w:fldChar w:fldCharType="begin"/>
        </w:r>
        <w:r>
          <w:rPr>
            <w:noProof/>
            <w:webHidden/>
          </w:rPr>
          <w:instrText xml:space="preserve"> PAGEREF _Toc184828146 \h </w:instrText>
        </w:r>
        <w:r>
          <w:rPr>
            <w:noProof/>
            <w:webHidden/>
          </w:rPr>
        </w:r>
        <w:r>
          <w:rPr>
            <w:noProof/>
            <w:webHidden/>
          </w:rPr>
          <w:fldChar w:fldCharType="separate"/>
        </w:r>
        <w:r>
          <w:rPr>
            <w:noProof/>
            <w:webHidden/>
          </w:rPr>
          <w:t>11</w:t>
        </w:r>
        <w:r>
          <w:rPr>
            <w:noProof/>
            <w:webHidden/>
          </w:rPr>
          <w:fldChar w:fldCharType="end"/>
        </w:r>
      </w:hyperlink>
    </w:p>
    <w:p w14:paraId="1EB6FBBB" w14:textId="5F1E2CCC" w:rsidR="004E35FA" w:rsidRDefault="004E35FA">
      <w:pPr>
        <w:pStyle w:val="TOC3"/>
        <w:tabs>
          <w:tab w:val="right" w:leader="dot" w:pos="9638"/>
        </w:tabs>
        <w:rPr>
          <w:rFonts w:eastAsiaTheme="minorEastAsia" w:cstheme="minorBidi"/>
          <w:noProof/>
          <w:kern w:val="2"/>
          <w:sz w:val="24"/>
          <w:szCs w:val="24"/>
          <w14:ligatures w14:val="standardContextual"/>
        </w:rPr>
      </w:pPr>
      <w:hyperlink w:anchor="_Toc184828147" w:history="1">
        <w:r w:rsidRPr="003E5ACE">
          <w:rPr>
            <w:rStyle w:val="Hyperlink"/>
            <w:noProof/>
          </w:rPr>
          <w:t>Rome Statute</w:t>
        </w:r>
        <w:r>
          <w:rPr>
            <w:noProof/>
            <w:webHidden/>
          </w:rPr>
          <w:tab/>
        </w:r>
        <w:r>
          <w:rPr>
            <w:noProof/>
            <w:webHidden/>
          </w:rPr>
          <w:fldChar w:fldCharType="begin"/>
        </w:r>
        <w:r>
          <w:rPr>
            <w:noProof/>
            <w:webHidden/>
          </w:rPr>
          <w:instrText xml:space="preserve"> PAGEREF _Toc184828147 \h </w:instrText>
        </w:r>
        <w:r>
          <w:rPr>
            <w:noProof/>
            <w:webHidden/>
          </w:rPr>
        </w:r>
        <w:r>
          <w:rPr>
            <w:noProof/>
            <w:webHidden/>
          </w:rPr>
          <w:fldChar w:fldCharType="separate"/>
        </w:r>
        <w:r>
          <w:rPr>
            <w:noProof/>
            <w:webHidden/>
          </w:rPr>
          <w:t>12</w:t>
        </w:r>
        <w:r>
          <w:rPr>
            <w:noProof/>
            <w:webHidden/>
          </w:rPr>
          <w:fldChar w:fldCharType="end"/>
        </w:r>
      </w:hyperlink>
    </w:p>
    <w:p w14:paraId="6CE409FA" w14:textId="6DDD1C1F" w:rsidR="004E35FA" w:rsidRDefault="004E35FA">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84828148" w:history="1">
        <w:r w:rsidRPr="003E5ACE">
          <w:rPr>
            <w:rStyle w:val="Hyperlink"/>
            <w:noProof/>
          </w:rPr>
          <w:t>Affirmative—Focus on ICC   We have focused Part 1 on the ICC. Part 2 will provide evidence on UNCLOS.</w:t>
        </w:r>
        <w:r>
          <w:rPr>
            <w:noProof/>
            <w:webHidden/>
          </w:rPr>
          <w:tab/>
        </w:r>
        <w:r>
          <w:rPr>
            <w:noProof/>
            <w:webHidden/>
          </w:rPr>
          <w:fldChar w:fldCharType="begin"/>
        </w:r>
        <w:r>
          <w:rPr>
            <w:noProof/>
            <w:webHidden/>
          </w:rPr>
          <w:instrText xml:space="preserve"> PAGEREF _Toc184828148 \h </w:instrText>
        </w:r>
        <w:r>
          <w:rPr>
            <w:noProof/>
            <w:webHidden/>
          </w:rPr>
        </w:r>
        <w:r>
          <w:rPr>
            <w:noProof/>
            <w:webHidden/>
          </w:rPr>
          <w:fldChar w:fldCharType="separate"/>
        </w:r>
        <w:r>
          <w:rPr>
            <w:noProof/>
            <w:webHidden/>
          </w:rPr>
          <w:t>13</w:t>
        </w:r>
        <w:r>
          <w:rPr>
            <w:noProof/>
            <w:webHidden/>
          </w:rPr>
          <w:fldChar w:fldCharType="end"/>
        </w:r>
      </w:hyperlink>
    </w:p>
    <w:p w14:paraId="035F9BE2" w14:textId="27448D63" w:rsidR="004E35FA" w:rsidRDefault="004E35FA">
      <w:pPr>
        <w:pStyle w:val="TOC3"/>
        <w:tabs>
          <w:tab w:val="right" w:leader="dot" w:pos="9638"/>
        </w:tabs>
        <w:rPr>
          <w:rFonts w:eastAsiaTheme="minorEastAsia" w:cstheme="minorBidi"/>
          <w:noProof/>
          <w:kern w:val="2"/>
          <w:sz w:val="24"/>
          <w:szCs w:val="24"/>
          <w14:ligatures w14:val="standardContextual"/>
        </w:rPr>
      </w:pPr>
      <w:hyperlink w:anchor="_Toc184828149" w:history="1">
        <w:r w:rsidRPr="003E5ACE">
          <w:rPr>
            <w:rStyle w:val="Hyperlink"/>
            <w:noProof/>
          </w:rPr>
          <w:t>1AC</w:t>
        </w:r>
        <w:r>
          <w:rPr>
            <w:noProof/>
            <w:webHidden/>
          </w:rPr>
          <w:tab/>
        </w:r>
        <w:r>
          <w:rPr>
            <w:noProof/>
            <w:webHidden/>
          </w:rPr>
          <w:fldChar w:fldCharType="begin"/>
        </w:r>
        <w:r>
          <w:rPr>
            <w:noProof/>
            <w:webHidden/>
          </w:rPr>
          <w:instrText xml:space="preserve"> PAGEREF _Toc184828149 \h </w:instrText>
        </w:r>
        <w:r>
          <w:rPr>
            <w:noProof/>
            <w:webHidden/>
          </w:rPr>
        </w:r>
        <w:r>
          <w:rPr>
            <w:noProof/>
            <w:webHidden/>
          </w:rPr>
          <w:fldChar w:fldCharType="separate"/>
        </w:r>
        <w:r>
          <w:rPr>
            <w:noProof/>
            <w:webHidden/>
          </w:rPr>
          <w:t>14</w:t>
        </w:r>
        <w:r>
          <w:rPr>
            <w:noProof/>
            <w:webHidden/>
          </w:rPr>
          <w:fldChar w:fldCharType="end"/>
        </w:r>
      </w:hyperlink>
    </w:p>
    <w:p w14:paraId="05EBDB7C" w14:textId="736FF3AA" w:rsidR="004E35FA" w:rsidRDefault="004E35FA">
      <w:pPr>
        <w:pStyle w:val="TOC3"/>
        <w:tabs>
          <w:tab w:val="right" w:leader="dot" w:pos="9638"/>
        </w:tabs>
        <w:rPr>
          <w:rFonts w:eastAsiaTheme="minorEastAsia" w:cstheme="minorBidi"/>
          <w:noProof/>
          <w:kern w:val="2"/>
          <w:sz w:val="24"/>
          <w:szCs w:val="24"/>
          <w14:ligatures w14:val="standardContextual"/>
        </w:rPr>
      </w:pPr>
      <w:hyperlink w:anchor="_Toc184828150" w:history="1">
        <w:r w:rsidRPr="003E5ACE">
          <w:rPr>
            <w:rStyle w:val="Hyperlink"/>
            <w:noProof/>
          </w:rPr>
          <w:t>Extensions – Value/Criterion</w:t>
        </w:r>
        <w:r>
          <w:rPr>
            <w:noProof/>
            <w:webHidden/>
          </w:rPr>
          <w:tab/>
        </w:r>
        <w:r>
          <w:rPr>
            <w:noProof/>
            <w:webHidden/>
          </w:rPr>
          <w:fldChar w:fldCharType="begin"/>
        </w:r>
        <w:r>
          <w:rPr>
            <w:noProof/>
            <w:webHidden/>
          </w:rPr>
          <w:instrText xml:space="preserve"> PAGEREF _Toc184828150 \h </w:instrText>
        </w:r>
        <w:r>
          <w:rPr>
            <w:noProof/>
            <w:webHidden/>
          </w:rPr>
        </w:r>
        <w:r>
          <w:rPr>
            <w:noProof/>
            <w:webHidden/>
          </w:rPr>
          <w:fldChar w:fldCharType="separate"/>
        </w:r>
        <w:r>
          <w:rPr>
            <w:noProof/>
            <w:webHidden/>
          </w:rPr>
          <w:t>19</w:t>
        </w:r>
        <w:r>
          <w:rPr>
            <w:noProof/>
            <w:webHidden/>
          </w:rPr>
          <w:fldChar w:fldCharType="end"/>
        </w:r>
      </w:hyperlink>
    </w:p>
    <w:p w14:paraId="444FE83B" w14:textId="0EEC8A4A" w:rsidR="004E35FA" w:rsidRDefault="004E35FA">
      <w:pPr>
        <w:pStyle w:val="TOC3"/>
        <w:tabs>
          <w:tab w:val="right" w:leader="dot" w:pos="9638"/>
        </w:tabs>
        <w:rPr>
          <w:rFonts w:eastAsiaTheme="minorEastAsia" w:cstheme="minorBidi"/>
          <w:noProof/>
          <w:kern w:val="2"/>
          <w:sz w:val="24"/>
          <w:szCs w:val="24"/>
          <w14:ligatures w14:val="standardContextual"/>
        </w:rPr>
      </w:pPr>
      <w:hyperlink w:anchor="_Toc184828151" w:history="1">
        <w:r w:rsidRPr="003E5ACE">
          <w:rPr>
            <w:rStyle w:val="Hyperlink"/>
            <w:noProof/>
          </w:rPr>
          <w:t>Extensions – Legitimacy</w:t>
        </w:r>
        <w:r>
          <w:rPr>
            <w:noProof/>
            <w:webHidden/>
          </w:rPr>
          <w:tab/>
        </w:r>
        <w:r>
          <w:rPr>
            <w:noProof/>
            <w:webHidden/>
          </w:rPr>
          <w:fldChar w:fldCharType="begin"/>
        </w:r>
        <w:r>
          <w:rPr>
            <w:noProof/>
            <w:webHidden/>
          </w:rPr>
          <w:instrText xml:space="preserve"> PAGEREF _Toc184828151 \h </w:instrText>
        </w:r>
        <w:r>
          <w:rPr>
            <w:noProof/>
            <w:webHidden/>
          </w:rPr>
        </w:r>
        <w:r>
          <w:rPr>
            <w:noProof/>
            <w:webHidden/>
          </w:rPr>
          <w:fldChar w:fldCharType="separate"/>
        </w:r>
        <w:r>
          <w:rPr>
            <w:noProof/>
            <w:webHidden/>
          </w:rPr>
          <w:t>20</w:t>
        </w:r>
        <w:r>
          <w:rPr>
            <w:noProof/>
            <w:webHidden/>
          </w:rPr>
          <w:fldChar w:fldCharType="end"/>
        </w:r>
      </w:hyperlink>
    </w:p>
    <w:p w14:paraId="488D0483" w14:textId="0F8A0F66" w:rsidR="004E35FA" w:rsidRDefault="004E35FA">
      <w:pPr>
        <w:pStyle w:val="TOC3"/>
        <w:tabs>
          <w:tab w:val="right" w:leader="dot" w:pos="9638"/>
        </w:tabs>
        <w:rPr>
          <w:rFonts w:eastAsiaTheme="minorEastAsia" w:cstheme="minorBidi"/>
          <w:noProof/>
          <w:kern w:val="2"/>
          <w:sz w:val="24"/>
          <w:szCs w:val="24"/>
          <w14:ligatures w14:val="standardContextual"/>
        </w:rPr>
      </w:pPr>
      <w:hyperlink w:anchor="_Toc184828152" w:history="1">
        <w:r w:rsidRPr="003E5ACE">
          <w:rPr>
            <w:rStyle w:val="Hyperlink"/>
            <w:noProof/>
          </w:rPr>
          <w:t>A2 – ICC Undermines US Interests</w:t>
        </w:r>
        <w:r>
          <w:rPr>
            <w:noProof/>
            <w:webHidden/>
          </w:rPr>
          <w:tab/>
        </w:r>
        <w:r>
          <w:rPr>
            <w:noProof/>
            <w:webHidden/>
          </w:rPr>
          <w:fldChar w:fldCharType="begin"/>
        </w:r>
        <w:r>
          <w:rPr>
            <w:noProof/>
            <w:webHidden/>
          </w:rPr>
          <w:instrText xml:space="preserve"> PAGEREF _Toc184828152 \h </w:instrText>
        </w:r>
        <w:r>
          <w:rPr>
            <w:noProof/>
            <w:webHidden/>
          </w:rPr>
        </w:r>
        <w:r>
          <w:rPr>
            <w:noProof/>
            <w:webHidden/>
          </w:rPr>
          <w:fldChar w:fldCharType="separate"/>
        </w:r>
        <w:r>
          <w:rPr>
            <w:noProof/>
            <w:webHidden/>
          </w:rPr>
          <w:t>21</w:t>
        </w:r>
        <w:r>
          <w:rPr>
            <w:noProof/>
            <w:webHidden/>
          </w:rPr>
          <w:fldChar w:fldCharType="end"/>
        </w:r>
      </w:hyperlink>
    </w:p>
    <w:p w14:paraId="64F2F0B3" w14:textId="7975AD04" w:rsidR="004E35FA" w:rsidRDefault="004E35FA">
      <w:pPr>
        <w:pStyle w:val="TOC3"/>
        <w:tabs>
          <w:tab w:val="right" w:leader="dot" w:pos="9638"/>
        </w:tabs>
        <w:rPr>
          <w:rFonts w:eastAsiaTheme="minorEastAsia" w:cstheme="minorBidi"/>
          <w:noProof/>
          <w:kern w:val="2"/>
          <w:sz w:val="24"/>
          <w:szCs w:val="24"/>
          <w14:ligatures w14:val="standardContextual"/>
        </w:rPr>
      </w:pPr>
      <w:hyperlink w:anchor="_Toc184828153" w:history="1">
        <w:r w:rsidRPr="003E5ACE">
          <w:rPr>
            <w:rStyle w:val="Hyperlink"/>
            <w:noProof/>
          </w:rPr>
          <w:t>A2 – US Doesn’t Approve of the Rome Statute</w:t>
        </w:r>
        <w:r>
          <w:rPr>
            <w:noProof/>
            <w:webHidden/>
          </w:rPr>
          <w:tab/>
        </w:r>
        <w:r>
          <w:rPr>
            <w:noProof/>
            <w:webHidden/>
          </w:rPr>
          <w:fldChar w:fldCharType="begin"/>
        </w:r>
        <w:r>
          <w:rPr>
            <w:noProof/>
            <w:webHidden/>
          </w:rPr>
          <w:instrText xml:space="preserve"> PAGEREF _Toc184828153 \h </w:instrText>
        </w:r>
        <w:r>
          <w:rPr>
            <w:noProof/>
            <w:webHidden/>
          </w:rPr>
        </w:r>
        <w:r>
          <w:rPr>
            <w:noProof/>
            <w:webHidden/>
          </w:rPr>
          <w:fldChar w:fldCharType="separate"/>
        </w:r>
        <w:r>
          <w:rPr>
            <w:noProof/>
            <w:webHidden/>
          </w:rPr>
          <w:t>22</w:t>
        </w:r>
        <w:r>
          <w:rPr>
            <w:noProof/>
            <w:webHidden/>
          </w:rPr>
          <w:fldChar w:fldCharType="end"/>
        </w:r>
      </w:hyperlink>
    </w:p>
    <w:p w14:paraId="5708FE6F" w14:textId="1CF65568" w:rsidR="004E35FA" w:rsidRDefault="004E35FA">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84828154" w:history="1">
        <w:r w:rsidRPr="003E5ACE">
          <w:rPr>
            <w:rStyle w:val="Hyperlink"/>
            <w:noProof/>
          </w:rPr>
          <w:t>Negative—Focus on ICC</w:t>
        </w:r>
        <w:r>
          <w:rPr>
            <w:noProof/>
            <w:webHidden/>
          </w:rPr>
          <w:tab/>
        </w:r>
        <w:r>
          <w:rPr>
            <w:noProof/>
            <w:webHidden/>
          </w:rPr>
          <w:fldChar w:fldCharType="begin"/>
        </w:r>
        <w:r>
          <w:rPr>
            <w:noProof/>
            <w:webHidden/>
          </w:rPr>
          <w:instrText xml:space="preserve"> PAGEREF _Toc184828154 \h </w:instrText>
        </w:r>
        <w:r>
          <w:rPr>
            <w:noProof/>
            <w:webHidden/>
          </w:rPr>
        </w:r>
        <w:r>
          <w:rPr>
            <w:noProof/>
            <w:webHidden/>
          </w:rPr>
          <w:fldChar w:fldCharType="separate"/>
        </w:r>
        <w:r>
          <w:rPr>
            <w:noProof/>
            <w:webHidden/>
          </w:rPr>
          <w:t>23</w:t>
        </w:r>
        <w:r>
          <w:rPr>
            <w:noProof/>
            <w:webHidden/>
          </w:rPr>
          <w:fldChar w:fldCharType="end"/>
        </w:r>
      </w:hyperlink>
    </w:p>
    <w:p w14:paraId="0F15C863" w14:textId="71D5DD69" w:rsidR="004E35FA" w:rsidRDefault="004E35FA">
      <w:pPr>
        <w:pStyle w:val="TOC3"/>
        <w:tabs>
          <w:tab w:val="right" w:leader="dot" w:pos="9638"/>
        </w:tabs>
        <w:rPr>
          <w:rFonts w:eastAsiaTheme="minorEastAsia" w:cstheme="minorBidi"/>
          <w:noProof/>
          <w:kern w:val="2"/>
          <w:sz w:val="24"/>
          <w:szCs w:val="24"/>
          <w14:ligatures w14:val="standardContextual"/>
        </w:rPr>
      </w:pPr>
      <w:hyperlink w:anchor="_Toc184828155" w:history="1">
        <w:r w:rsidRPr="003E5ACE">
          <w:rPr>
            <w:rStyle w:val="Hyperlink"/>
            <w:noProof/>
          </w:rPr>
          <w:t>1NC</w:t>
        </w:r>
        <w:r>
          <w:rPr>
            <w:noProof/>
            <w:webHidden/>
          </w:rPr>
          <w:tab/>
        </w:r>
        <w:r>
          <w:rPr>
            <w:noProof/>
            <w:webHidden/>
          </w:rPr>
          <w:fldChar w:fldCharType="begin"/>
        </w:r>
        <w:r>
          <w:rPr>
            <w:noProof/>
            <w:webHidden/>
          </w:rPr>
          <w:instrText xml:space="preserve"> PAGEREF _Toc184828155 \h </w:instrText>
        </w:r>
        <w:r>
          <w:rPr>
            <w:noProof/>
            <w:webHidden/>
          </w:rPr>
        </w:r>
        <w:r>
          <w:rPr>
            <w:noProof/>
            <w:webHidden/>
          </w:rPr>
          <w:fldChar w:fldCharType="separate"/>
        </w:r>
        <w:r>
          <w:rPr>
            <w:noProof/>
            <w:webHidden/>
          </w:rPr>
          <w:t>24</w:t>
        </w:r>
        <w:r>
          <w:rPr>
            <w:noProof/>
            <w:webHidden/>
          </w:rPr>
          <w:fldChar w:fldCharType="end"/>
        </w:r>
      </w:hyperlink>
    </w:p>
    <w:p w14:paraId="51B52C32" w14:textId="6754230A" w:rsidR="004E35FA" w:rsidRDefault="004E35FA">
      <w:pPr>
        <w:pStyle w:val="TOC3"/>
        <w:tabs>
          <w:tab w:val="right" w:leader="dot" w:pos="9638"/>
        </w:tabs>
        <w:rPr>
          <w:rFonts w:eastAsiaTheme="minorEastAsia" w:cstheme="minorBidi"/>
          <w:noProof/>
          <w:kern w:val="2"/>
          <w:sz w:val="24"/>
          <w:szCs w:val="24"/>
          <w14:ligatures w14:val="standardContextual"/>
        </w:rPr>
      </w:pPr>
      <w:hyperlink w:anchor="_Toc184828156" w:history="1">
        <w:r w:rsidRPr="003E5ACE">
          <w:rPr>
            <w:rStyle w:val="Hyperlink"/>
            <w:noProof/>
          </w:rPr>
          <w:t>Extensions – Value/Criterion</w:t>
        </w:r>
        <w:r>
          <w:rPr>
            <w:noProof/>
            <w:webHidden/>
          </w:rPr>
          <w:tab/>
        </w:r>
        <w:r>
          <w:rPr>
            <w:noProof/>
            <w:webHidden/>
          </w:rPr>
          <w:fldChar w:fldCharType="begin"/>
        </w:r>
        <w:r>
          <w:rPr>
            <w:noProof/>
            <w:webHidden/>
          </w:rPr>
          <w:instrText xml:space="preserve"> PAGEREF _Toc184828156 \h </w:instrText>
        </w:r>
        <w:r>
          <w:rPr>
            <w:noProof/>
            <w:webHidden/>
          </w:rPr>
        </w:r>
        <w:r>
          <w:rPr>
            <w:noProof/>
            <w:webHidden/>
          </w:rPr>
          <w:fldChar w:fldCharType="separate"/>
        </w:r>
        <w:r>
          <w:rPr>
            <w:noProof/>
            <w:webHidden/>
          </w:rPr>
          <w:t>27</w:t>
        </w:r>
        <w:r>
          <w:rPr>
            <w:noProof/>
            <w:webHidden/>
          </w:rPr>
          <w:fldChar w:fldCharType="end"/>
        </w:r>
      </w:hyperlink>
    </w:p>
    <w:p w14:paraId="2E6D56C7" w14:textId="047AA49C" w:rsidR="004E35FA" w:rsidRDefault="004E35FA">
      <w:pPr>
        <w:pStyle w:val="TOC3"/>
        <w:tabs>
          <w:tab w:val="right" w:leader="dot" w:pos="9638"/>
        </w:tabs>
        <w:rPr>
          <w:rFonts w:eastAsiaTheme="minorEastAsia" w:cstheme="minorBidi"/>
          <w:noProof/>
          <w:kern w:val="2"/>
          <w:sz w:val="24"/>
          <w:szCs w:val="24"/>
          <w14:ligatures w14:val="standardContextual"/>
        </w:rPr>
      </w:pPr>
      <w:hyperlink w:anchor="_Toc184828157" w:history="1">
        <w:r w:rsidRPr="003E5ACE">
          <w:rPr>
            <w:rStyle w:val="Hyperlink"/>
            <w:noProof/>
          </w:rPr>
          <w:t>Extensions – The ICC is Antithetical to US Interests</w:t>
        </w:r>
        <w:r>
          <w:rPr>
            <w:noProof/>
            <w:webHidden/>
          </w:rPr>
          <w:tab/>
        </w:r>
        <w:r>
          <w:rPr>
            <w:noProof/>
            <w:webHidden/>
          </w:rPr>
          <w:fldChar w:fldCharType="begin"/>
        </w:r>
        <w:r>
          <w:rPr>
            <w:noProof/>
            <w:webHidden/>
          </w:rPr>
          <w:instrText xml:space="preserve"> PAGEREF _Toc184828157 \h </w:instrText>
        </w:r>
        <w:r>
          <w:rPr>
            <w:noProof/>
            <w:webHidden/>
          </w:rPr>
        </w:r>
        <w:r>
          <w:rPr>
            <w:noProof/>
            <w:webHidden/>
          </w:rPr>
          <w:fldChar w:fldCharType="separate"/>
        </w:r>
        <w:r>
          <w:rPr>
            <w:noProof/>
            <w:webHidden/>
          </w:rPr>
          <w:t>28</w:t>
        </w:r>
        <w:r>
          <w:rPr>
            <w:noProof/>
            <w:webHidden/>
          </w:rPr>
          <w:fldChar w:fldCharType="end"/>
        </w:r>
      </w:hyperlink>
    </w:p>
    <w:p w14:paraId="33A6D740" w14:textId="5633804B" w:rsidR="004E35FA" w:rsidRDefault="004E35FA">
      <w:pPr>
        <w:pStyle w:val="TOC3"/>
        <w:tabs>
          <w:tab w:val="right" w:leader="dot" w:pos="9638"/>
        </w:tabs>
        <w:rPr>
          <w:rFonts w:eastAsiaTheme="minorEastAsia" w:cstheme="minorBidi"/>
          <w:noProof/>
          <w:kern w:val="2"/>
          <w:sz w:val="24"/>
          <w:szCs w:val="24"/>
          <w14:ligatures w14:val="standardContextual"/>
        </w:rPr>
      </w:pPr>
      <w:hyperlink w:anchor="_Toc184828158" w:history="1">
        <w:r w:rsidRPr="003E5ACE">
          <w:rPr>
            <w:rStyle w:val="Hyperlink"/>
            <w:noProof/>
          </w:rPr>
          <w:t>A2 – ICC Effectiveness</w:t>
        </w:r>
        <w:r>
          <w:rPr>
            <w:noProof/>
            <w:webHidden/>
          </w:rPr>
          <w:tab/>
        </w:r>
        <w:r>
          <w:rPr>
            <w:noProof/>
            <w:webHidden/>
          </w:rPr>
          <w:fldChar w:fldCharType="begin"/>
        </w:r>
        <w:r>
          <w:rPr>
            <w:noProof/>
            <w:webHidden/>
          </w:rPr>
          <w:instrText xml:space="preserve"> PAGEREF _Toc184828158 \h </w:instrText>
        </w:r>
        <w:r>
          <w:rPr>
            <w:noProof/>
            <w:webHidden/>
          </w:rPr>
        </w:r>
        <w:r>
          <w:rPr>
            <w:noProof/>
            <w:webHidden/>
          </w:rPr>
          <w:fldChar w:fldCharType="separate"/>
        </w:r>
        <w:r>
          <w:rPr>
            <w:noProof/>
            <w:webHidden/>
          </w:rPr>
          <w:t>29</w:t>
        </w:r>
        <w:r>
          <w:rPr>
            <w:noProof/>
            <w:webHidden/>
          </w:rPr>
          <w:fldChar w:fldCharType="end"/>
        </w:r>
      </w:hyperlink>
    </w:p>
    <w:p w14:paraId="229C8C9E" w14:textId="690B62F3" w:rsidR="004E35FA" w:rsidRDefault="004E35FA">
      <w:pPr>
        <w:pStyle w:val="TOC3"/>
        <w:tabs>
          <w:tab w:val="right" w:leader="dot" w:pos="9638"/>
        </w:tabs>
        <w:rPr>
          <w:rFonts w:eastAsiaTheme="minorEastAsia" w:cstheme="minorBidi"/>
          <w:noProof/>
          <w:kern w:val="2"/>
          <w:sz w:val="24"/>
          <w:szCs w:val="24"/>
          <w14:ligatures w14:val="standardContextual"/>
        </w:rPr>
      </w:pPr>
      <w:hyperlink w:anchor="_Toc184828159" w:history="1">
        <w:r w:rsidRPr="003E5ACE">
          <w:rPr>
            <w:rStyle w:val="Hyperlink"/>
            <w:noProof/>
          </w:rPr>
          <w:t>A2 – Addressing Human Rights Violations</w:t>
        </w:r>
        <w:r>
          <w:rPr>
            <w:noProof/>
            <w:webHidden/>
          </w:rPr>
          <w:tab/>
        </w:r>
        <w:r>
          <w:rPr>
            <w:noProof/>
            <w:webHidden/>
          </w:rPr>
          <w:fldChar w:fldCharType="begin"/>
        </w:r>
        <w:r>
          <w:rPr>
            <w:noProof/>
            <w:webHidden/>
          </w:rPr>
          <w:instrText xml:space="preserve"> PAGEREF _Toc184828159 \h </w:instrText>
        </w:r>
        <w:r>
          <w:rPr>
            <w:noProof/>
            <w:webHidden/>
          </w:rPr>
        </w:r>
        <w:r>
          <w:rPr>
            <w:noProof/>
            <w:webHidden/>
          </w:rPr>
          <w:fldChar w:fldCharType="separate"/>
        </w:r>
        <w:r>
          <w:rPr>
            <w:noProof/>
            <w:webHidden/>
          </w:rPr>
          <w:t>30</w:t>
        </w:r>
        <w:r>
          <w:rPr>
            <w:noProof/>
            <w:webHidden/>
          </w:rPr>
          <w:fldChar w:fldCharType="end"/>
        </w:r>
      </w:hyperlink>
    </w:p>
    <w:p w14:paraId="15BF984C" w14:textId="6ACB3F1F" w:rsidR="00512393" w:rsidRDefault="00512393" w:rsidP="00512393">
      <w:r>
        <w:fldChar w:fldCharType="end"/>
      </w:r>
    </w:p>
    <w:p w14:paraId="72425EF8" w14:textId="77777777" w:rsidR="00512393" w:rsidRDefault="00512393" w:rsidP="00512393">
      <w:pPr>
        <w:spacing w:after="120" w:line="276" w:lineRule="auto"/>
        <w:rPr>
          <w:rStyle w:val="Hyperlink"/>
          <w:b/>
          <w:i/>
          <w:color w:val="800000"/>
          <w:sz w:val="24"/>
          <w:szCs w:val="24"/>
        </w:rPr>
      </w:pPr>
      <w:r>
        <w:rPr>
          <w:rStyle w:val="Hyperlink"/>
          <w:b/>
          <w:i/>
          <w:color w:val="800000"/>
          <w:sz w:val="24"/>
          <w:szCs w:val="24"/>
        </w:rPr>
        <w:br w:type="page"/>
      </w:r>
    </w:p>
    <w:p w14:paraId="7742353E" w14:textId="77777777" w:rsidR="00512393" w:rsidRDefault="00512393" w:rsidP="00512393">
      <w:pPr>
        <w:pStyle w:val="Heading1"/>
      </w:pPr>
      <w:bookmarkStart w:id="8" w:name="_Toc184828141"/>
      <w:bookmarkEnd w:id="0"/>
      <w:r>
        <w:lastRenderedPageBreak/>
        <w:t>Resolved: The United States ought to become party to the United Nations Convention on the Law of the Sea and/or the Rome Statute of the International Criminal Court</w:t>
      </w:r>
      <w:bookmarkEnd w:id="8"/>
    </w:p>
    <w:p w14:paraId="4201941E" w14:textId="77777777" w:rsidR="00512393" w:rsidRDefault="00512393" w:rsidP="00512393"/>
    <w:p w14:paraId="519C21D5" w14:textId="77777777" w:rsidR="00512393" w:rsidRDefault="00512393" w:rsidP="00512393">
      <w:pPr>
        <w:pStyle w:val="Heading2"/>
      </w:pPr>
      <w:bookmarkStart w:id="9" w:name="_Toc184828142"/>
      <w:r>
        <w:lastRenderedPageBreak/>
        <w:t>Topic Overview</w:t>
      </w:r>
      <w:bookmarkEnd w:id="9"/>
    </w:p>
    <w:p w14:paraId="6DCAC789" w14:textId="77777777" w:rsidR="00512393" w:rsidRDefault="00512393" w:rsidP="00512393"/>
    <w:p w14:paraId="1755C6D6" w14:textId="77777777" w:rsidR="00512393" w:rsidRDefault="00512393" w:rsidP="00512393">
      <w:pPr>
        <w:rPr>
          <w:b/>
          <w:bCs/>
        </w:rPr>
      </w:pPr>
      <w:r w:rsidRPr="001153A5">
        <w:rPr>
          <w:b/>
          <w:bCs/>
        </w:rPr>
        <w:t>The United States ought to become party to the United Nations Convention on the Law of the Sea and/or the Rome Statute of the International Criminal Court</w:t>
      </w:r>
    </w:p>
    <w:p w14:paraId="50B9C127" w14:textId="77777777" w:rsidR="00512393" w:rsidRPr="00ED1161" w:rsidRDefault="00512393" w:rsidP="00512393">
      <w:pPr>
        <w:rPr>
          <w:b/>
          <w:bCs/>
        </w:rPr>
      </w:pPr>
      <w:r w:rsidRPr="00ED1161">
        <w:rPr>
          <w:b/>
          <w:bCs/>
        </w:rPr>
        <w:t xml:space="preserve"> </w:t>
      </w:r>
    </w:p>
    <w:p w14:paraId="0133E4F7" w14:textId="77777777" w:rsidR="00512393" w:rsidRPr="00ED1161" w:rsidRDefault="00512393" w:rsidP="00512393">
      <w:pPr>
        <w:rPr>
          <w:i/>
          <w:iCs/>
        </w:rPr>
      </w:pPr>
      <w:r w:rsidRPr="00ED1161">
        <w:rPr>
          <w:i/>
          <w:iCs/>
        </w:rPr>
        <w:t xml:space="preserve">What </w:t>
      </w:r>
      <w:r>
        <w:rPr>
          <w:i/>
          <w:iCs/>
        </w:rPr>
        <w:t>does become party to mean</w:t>
      </w:r>
      <w:r w:rsidRPr="00ED1161">
        <w:rPr>
          <w:i/>
          <w:iCs/>
        </w:rPr>
        <w:t>?</w:t>
      </w:r>
    </w:p>
    <w:p w14:paraId="3EE38B82" w14:textId="77777777" w:rsidR="00512393" w:rsidRDefault="00512393" w:rsidP="00512393">
      <w:r>
        <w:t xml:space="preserve">To become party to is a term to denote formally ratifying an international agreement, treaty, or law in the respective national government in question. In this instance with the United States, the U.S. Senate would have to introduce a resolution and a two-thirds majority would have to approve said resolution for the United States to become party to an international law, agreement, or treaty. </w:t>
      </w:r>
    </w:p>
    <w:p w14:paraId="3A6BC169" w14:textId="77777777" w:rsidR="00512393" w:rsidRDefault="00512393" w:rsidP="00512393">
      <w:r>
        <w:t xml:space="preserve">Though there have been procedural challenges to the U.S. Senate ratifying both the United Nations Convention on the Law of the Sea and the Rome Statute of the International Criminal Court, debates on this topic will be focusing on the “ought” element. </w:t>
      </w:r>
      <w:proofErr w:type="gramStart"/>
      <w:r>
        <w:t>So</w:t>
      </w:r>
      <w:proofErr w:type="gramEnd"/>
      <w:r>
        <w:t xml:space="preserve"> questions of political feasibility should not be a factor in debates on this topic, but the reasoning behind the failure for the United States to become party to both of these international treaties will be the basis for each side of debates. </w:t>
      </w:r>
    </w:p>
    <w:p w14:paraId="52E7AD83" w14:textId="77777777" w:rsidR="00512393" w:rsidRPr="00ED1161" w:rsidRDefault="00512393" w:rsidP="00512393"/>
    <w:p w14:paraId="1CF868A9" w14:textId="77777777" w:rsidR="00512393" w:rsidRPr="00ED1161" w:rsidRDefault="00512393" w:rsidP="00512393">
      <w:pPr>
        <w:rPr>
          <w:i/>
          <w:iCs/>
        </w:rPr>
      </w:pPr>
      <w:r>
        <w:rPr>
          <w:i/>
          <w:iCs/>
        </w:rPr>
        <w:t>What is the United Nations Convention on the Law of the Sea</w:t>
      </w:r>
      <w:r w:rsidRPr="00ED1161">
        <w:rPr>
          <w:i/>
          <w:iCs/>
        </w:rPr>
        <w:t>?</w:t>
      </w:r>
    </w:p>
    <w:p w14:paraId="00D3EEB8" w14:textId="77777777" w:rsidR="00512393" w:rsidRDefault="00512393" w:rsidP="00512393">
      <w:r>
        <w:t xml:space="preserve">The </w:t>
      </w:r>
      <w:r w:rsidRPr="00E6261F">
        <w:t>United Nations Convention on the Law of the Sea</w:t>
      </w:r>
      <w:r>
        <w:t xml:space="preserve"> (UNCLOS) is an international treaty created through the United Nations </w:t>
      </w:r>
      <w:r w:rsidRPr="00E6261F">
        <w:t>Conference on the Law of the Sea, which took place from 1974 through 1982</w:t>
      </w:r>
      <w:r>
        <w:t xml:space="preserve">. The Convention came into force in </w:t>
      </w:r>
      <w:proofErr w:type="gramStart"/>
      <w:r>
        <w:t>1994, and</w:t>
      </w:r>
      <w:proofErr w:type="gramEnd"/>
      <w:r>
        <w:t xml:space="preserve"> is largely regarded as the “constitution” for laws regarding oceans and seas. The Convention on the Law of the Sea </w:t>
      </w:r>
      <w:r w:rsidRPr="00E6261F">
        <w:t>defines the rights and responsibilities of nations in their use of the world's oceans</w:t>
      </w:r>
      <w:r>
        <w:t xml:space="preserve"> – it </w:t>
      </w:r>
      <w:r w:rsidRPr="00E6261F">
        <w:t>establishes guidelines for businesses, the environment, and the management of marine natural resources. To date, 168 countries and the European Union have joined the Convention.</w:t>
      </w:r>
      <w:r>
        <w:t xml:space="preserve"> While the United States </w:t>
      </w:r>
      <w:r w:rsidRPr="00E6261F">
        <w:t>was among the nations that participated in</w:t>
      </w:r>
      <w:r>
        <w:t xml:space="preserve"> </w:t>
      </w:r>
      <w:r w:rsidRPr="00E6261F">
        <w:t>the United Nations Conference on the Law of the Sea</w:t>
      </w:r>
      <w:r>
        <w:t xml:space="preserve">, it has not ratified the international treaty even though it </w:t>
      </w:r>
      <w:r w:rsidRPr="00E6261F">
        <w:t xml:space="preserve">now recognizes the </w:t>
      </w:r>
      <w:r>
        <w:t>Convention</w:t>
      </w:r>
      <w:r w:rsidRPr="00E6261F">
        <w:t xml:space="preserve"> as a codification of customary international law</w:t>
      </w:r>
      <w:r>
        <w:t xml:space="preserve">. </w:t>
      </w:r>
    </w:p>
    <w:p w14:paraId="5D79BBB8" w14:textId="77777777" w:rsidR="00512393" w:rsidRPr="00ED1161" w:rsidRDefault="00512393" w:rsidP="00512393"/>
    <w:p w14:paraId="22236880" w14:textId="77777777" w:rsidR="00512393" w:rsidRDefault="00512393" w:rsidP="00512393">
      <w:pPr>
        <w:rPr>
          <w:i/>
          <w:iCs/>
        </w:rPr>
      </w:pPr>
      <w:r>
        <w:rPr>
          <w:i/>
          <w:iCs/>
        </w:rPr>
        <w:t>What is the Rome Statute of the International Criminal Court?</w:t>
      </w:r>
    </w:p>
    <w:p w14:paraId="436CAF98" w14:textId="77777777" w:rsidR="00512393" w:rsidRDefault="00512393" w:rsidP="00512393">
      <w:r w:rsidRPr="00200C22">
        <w:t>The Rome Statute of the International Criminal Court is the treaty that established the International Criminal Court (ICC)</w:t>
      </w:r>
      <w:r>
        <w:t xml:space="preserve">, which was adopted </w:t>
      </w:r>
      <w:r w:rsidRPr="00200C22">
        <w:t>at a diplomatic conference in Rome, Italy</w:t>
      </w:r>
      <w:r>
        <w:t xml:space="preserve"> in 1998. The Rome Statute </w:t>
      </w:r>
      <w:r w:rsidRPr="00200C22">
        <w:t>entered into force</w:t>
      </w:r>
      <w:r>
        <w:t xml:space="preserve"> in 2002, and currently 125 nations are party to the Statute. The Rome Statute itself established definitions of the international crimes within the International Criminal Court’s scope, as well as </w:t>
      </w:r>
      <w:r w:rsidRPr="00200C22">
        <w:t>establishe</w:t>
      </w:r>
      <w:r>
        <w:t>d the</w:t>
      </w:r>
      <w:r w:rsidRPr="00200C22">
        <w:t xml:space="preserve"> court function, jurisdiction and structure.</w:t>
      </w:r>
      <w:r>
        <w:t xml:space="preserve"> The crimes the International Criminal Court outlined were </w:t>
      </w:r>
      <w:r w:rsidRPr="00200C22">
        <w:t>genocide, crimes against humanity, war crimes, and the crime of aggression.</w:t>
      </w:r>
      <w:r>
        <w:t xml:space="preserve"> </w:t>
      </w:r>
      <w:r w:rsidRPr="00200C22">
        <w:t>Under the Rome Statute, the ICC can only investigate and prosecute the four core international crimes in situations where states are "unable" or "unwilling" to do so themselves.</w:t>
      </w:r>
      <w:r>
        <w:t xml:space="preserve"> </w:t>
      </w:r>
      <w:r w:rsidRPr="00200C22">
        <w:t xml:space="preserve">The jurisdiction of the court is complementary to jurisdictions of domestic courts. The court has jurisdiction over crimes only if they are committed in the territory of a state party or if they are committed by a national of a state party. An </w:t>
      </w:r>
      <w:r w:rsidRPr="00200C22">
        <w:lastRenderedPageBreak/>
        <w:t>exception to this rule is that the ICC may also have jurisdiction over crimes if its jurisdiction is authorized by the United Nations Security Council.</w:t>
      </w:r>
      <w:r>
        <w:t xml:space="preserve"> The creation of the International Criminal Court through the Rome Statute came </w:t>
      </w:r>
      <w:proofErr w:type="gramStart"/>
      <w:r>
        <w:t>as a result of</w:t>
      </w:r>
      <w:proofErr w:type="gramEnd"/>
      <w:r>
        <w:t xml:space="preserve"> the historical national and international criminal tribunals such as the Nuremberg trials prosecuting the political leadership of the defeated Nazi regime, as well as the United Nation’s </w:t>
      </w:r>
      <w:r w:rsidRPr="00200C22">
        <w:rPr>
          <w:i/>
          <w:iCs/>
        </w:rPr>
        <w:t>ad hoc</w:t>
      </w:r>
      <w:r>
        <w:t xml:space="preserve"> </w:t>
      </w:r>
      <w:r w:rsidRPr="00200C22">
        <w:t>tribunals for the former Yugoslavia (ICTY) and for Rwanda</w:t>
      </w:r>
      <w:r>
        <w:t xml:space="preserve"> after the human rights abuses that occurred there. </w:t>
      </w:r>
    </w:p>
    <w:p w14:paraId="3B9943CB" w14:textId="77777777" w:rsidR="00512393" w:rsidRDefault="00512393" w:rsidP="00512393"/>
    <w:p w14:paraId="01CA99F7" w14:textId="77777777" w:rsidR="00512393" w:rsidRDefault="00512393" w:rsidP="00512393">
      <w:pPr>
        <w:rPr>
          <w:i/>
          <w:iCs/>
        </w:rPr>
      </w:pPr>
      <w:r>
        <w:rPr>
          <w:i/>
          <w:iCs/>
        </w:rPr>
        <w:t>Debating the Topic &amp; Understanding This File</w:t>
      </w:r>
    </w:p>
    <w:p w14:paraId="54815CB1" w14:textId="77777777" w:rsidR="00512393" w:rsidRDefault="00512393" w:rsidP="00512393">
      <w:r w:rsidRPr="00880F0D">
        <w:t xml:space="preserve">The resolution presents a flexible option for Affirmative debaters to choose which portion (or both portions) of the topic they’ll be </w:t>
      </w:r>
      <w:proofErr w:type="gramStart"/>
      <w:r w:rsidRPr="00880F0D">
        <w:t>affirming:</w:t>
      </w:r>
      <w:proofErr w:type="gramEnd"/>
      <w:r w:rsidRPr="00880F0D">
        <w:t xml:space="preserve"> either supporting the United States to become party to the United Nations Convention on the Law of the Sea or the Rome Statute of the International Criminal Court. While it is possible for Affirmative debaters to exercise the “and” in the and/or wording of the resolution, it is more strategic to focus on one of the two options given speech time constraints affecting the amount of evidence you can read to meet your burden of proof and be as persuasive as you can. In this way, this initial file on the topic includes </w:t>
      </w:r>
      <w:r>
        <w:t xml:space="preserve">a 1AC case and 1NC response to the Rome Statute </w:t>
      </w:r>
      <w:r w:rsidRPr="00880F0D">
        <w:t>of the International Criminal Court</w:t>
      </w:r>
      <w:r>
        <w:t xml:space="preserve"> element of the resolution. The second file will include evidence for the </w:t>
      </w:r>
      <w:r w:rsidRPr="00880F0D">
        <w:t>United Nations Convention on the Law of the Sea</w:t>
      </w:r>
      <w:r>
        <w:t xml:space="preserve"> element of the resolution. It will be up to you to determine which element of the resolution you want to center your debates on when you debate as the Affirmative. </w:t>
      </w:r>
    </w:p>
    <w:p w14:paraId="01CDC27B" w14:textId="77777777" w:rsidR="00512393" w:rsidRDefault="00512393" w:rsidP="00512393"/>
    <w:p w14:paraId="4DAA9A6F" w14:textId="77777777" w:rsidR="00512393" w:rsidRDefault="00512393" w:rsidP="00512393">
      <w:pPr>
        <w:rPr>
          <w:i/>
          <w:iCs/>
        </w:rPr>
      </w:pPr>
      <w:r w:rsidRPr="00ED1161">
        <w:rPr>
          <w:i/>
          <w:iCs/>
        </w:rPr>
        <w:t>Affirmative Moral Foundations &amp; Arguments</w:t>
      </w:r>
    </w:p>
    <w:p w14:paraId="24F3858C" w14:textId="77777777" w:rsidR="00512393" w:rsidRDefault="00512393" w:rsidP="00512393">
      <w:r>
        <w:t xml:space="preserve">Both the </w:t>
      </w:r>
      <w:r w:rsidRPr="00880F0D">
        <w:t>United Nations Convention on the Law of the Sea</w:t>
      </w:r>
      <w:r>
        <w:t xml:space="preserve"> and the </w:t>
      </w:r>
      <w:r w:rsidRPr="00880F0D">
        <w:t>Rome Statute of the International Criminal Court</w:t>
      </w:r>
      <w:r>
        <w:t xml:space="preserve"> elements of the resolution boil down to advocating the US to become party to an international treaty in which it was a primary actor in </w:t>
      </w:r>
      <w:proofErr w:type="gramStart"/>
      <w:r>
        <w:t>creating, but</w:t>
      </w:r>
      <w:proofErr w:type="gramEnd"/>
      <w:r>
        <w:t xml:space="preserve"> failed to ratify it and become a true party itself. In this sense, both affirming </w:t>
      </w:r>
      <w:proofErr w:type="gramStart"/>
      <w:r>
        <w:t>either elements</w:t>
      </w:r>
      <w:proofErr w:type="gramEnd"/>
      <w:r>
        <w:t xml:space="preserve"> of the resolution should include a practical and philosophical defense of the US joining international agreements that the majority of the world’s nations are party to themselves, for reasons such as US leadership and legitimacy in international politics. Which element you choose will determine the harms you may talk about in the debate round given the different functions, scopes, and aims of the respective international treaties. The 1AC in this file is affirming the United States to become party to the Rome Statute. The core argument is that the United States not being a member to the ICC delegitimizes its role as a promoter of international human </w:t>
      </w:r>
      <w:proofErr w:type="gramStart"/>
      <w:r>
        <w:t>rights, and</w:t>
      </w:r>
      <w:proofErr w:type="gramEnd"/>
      <w:r>
        <w:t xml:space="preserve"> constrains the effectiveness of the ICC itself by making itself an example for other nation’s justifications to be non-participants as well. As the Affirmative, key moral arguments when defending this topic will include the necessity for protecting international human rights through institutions of justice, the importance in participating in multi-national and international organizations, and not creating hypocritical foreign policy decisions. </w:t>
      </w:r>
    </w:p>
    <w:p w14:paraId="2D570196" w14:textId="77777777" w:rsidR="00512393" w:rsidRPr="00ED1161" w:rsidRDefault="00512393" w:rsidP="00512393"/>
    <w:p w14:paraId="7DE49408" w14:textId="77777777" w:rsidR="00512393" w:rsidRPr="00ED1161" w:rsidRDefault="00512393" w:rsidP="00512393">
      <w:pPr>
        <w:rPr>
          <w:i/>
          <w:iCs/>
        </w:rPr>
      </w:pPr>
      <w:r w:rsidRPr="00ED1161">
        <w:rPr>
          <w:i/>
          <w:iCs/>
        </w:rPr>
        <w:t>Negative Moral Foundations &amp; Arguments</w:t>
      </w:r>
    </w:p>
    <w:p w14:paraId="450FEE1E" w14:textId="77777777" w:rsidR="00512393" w:rsidRDefault="00512393" w:rsidP="00512393">
      <w:r>
        <w:t xml:space="preserve">Just as the Affirmative’s arguments for either the </w:t>
      </w:r>
      <w:r w:rsidRPr="003126B3">
        <w:t>United Nations Convention on the Law of the Sea and the Rome Statute of the International Criminal Court elements of the resolution</w:t>
      </w:r>
      <w:r>
        <w:t xml:space="preserve"> boil down to general practical and philosophical reasons why the US should become party to an international treaty many countries are </w:t>
      </w:r>
      <w:r>
        <w:lastRenderedPageBreak/>
        <w:t xml:space="preserve">already party to, the Negative’s main arguments will be centered around why the US should not ratify said treaties – regardless of which one the Affirmative chooses to defend. In this way, the Negative will be strategically benefited from understanding the current US position on why the country has not ratified those </w:t>
      </w:r>
      <w:proofErr w:type="gramStart"/>
      <w:r>
        <w:t>agreements, and</w:t>
      </w:r>
      <w:proofErr w:type="gramEnd"/>
      <w:r>
        <w:t xml:space="preserve"> re-iterating the reasoning behind that. It is important to note that the US doesn’t blatantly reject or ignore these treaties – in some cases the US recognizes and abides by the rules they establish, and even cooperates with the institutions such as the ICC. Instead, the US views most of their contents as “customary international law”, meaning the already established perspectives on what is considered legal and illegal on the treaties respective content and positions. In </w:t>
      </w:r>
      <w:proofErr w:type="gramStart"/>
      <w:r>
        <w:t>general</w:t>
      </w:r>
      <w:proofErr w:type="gramEnd"/>
      <w:r>
        <w:t xml:space="preserve"> for both treaties, the US has justified not ratifying them and becoming party to them to maintain its own sovereignty in creating its laws for things like economic activity within the territorial bounds of its oceans in respect for the </w:t>
      </w:r>
      <w:r w:rsidRPr="003126B3">
        <w:t>United Nations Convention on the Law of the Sea</w:t>
      </w:r>
      <w:r>
        <w:t xml:space="preserve">, and maintaining the autonomy of its own legal system in respect to </w:t>
      </w:r>
      <w:r w:rsidRPr="00860845">
        <w:t>the Rome Statute of the International Criminal Court</w:t>
      </w:r>
      <w:r>
        <w:t xml:space="preserve">. </w:t>
      </w:r>
      <w:r w:rsidRPr="00860845">
        <w:t xml:space="preserve">As the </w:t>
      </w:r>
      <w:r>
        <w:t>Negative</w:t>
      </w:r>
      <w:r w:rsidRPr="00860845">
        <w:t xml:space="preserve">, key moral arguments when </w:t>
      </w:r>
      <w:r>
        <w:t>responding to the below 1AC on the Rome Statute</w:t>
      </w:r>
      <w:r w:rsidRPr="00860845">
        <w:t xml:space="preserve"> will include </w:t>
      </w:r>
      <w:r>
        <w:t xml:space="preserve">the ways the Rome Statute undermines the sovereignty and Constitution of the US’s legal protections and rights, the US’s objections to the scope, power, and oversight of the ICC, and the ability for the US to cooperate in a complimentary way with the ICC while not becoming a formal party member itself. </w:t>
      </w:r>
    </w:p>
    <w:p w14:paraId="0F2ECE71" w14:textId="77777777" w:rsidR="00512393" w:rsidRDefault="00512393" w:rsidP="00512393"/>
    <w:p w14:paraId="11B27ADA" w14:textId="77777777" w:rsidR="00512393" w:rsidRDefault="00512393" w:rsidP="00512393">
      <w:pPr>
        <w:pStyle w:val="Heading2"/>
      </w:pPr>
      <w:bookmarkStart w:id="10" w:name="_Toc184828143"/>
      <w:r>
        <w:lastRenderedPageBreak/>
        <w:t>Definitions</w:t>
      </w:r>
      <w:bookmarkEnd w:id="10"/>
    </w:p>
    <w:p w14:paraId="071FC0B6" w14:textId="77777777" w:rsidR="00512393" w:rsidRDefault="00512393" w:rsidP="00512393">
      <w:pPr>
        <w:pStyle w:val="Heading3"/>
      </w:pPr>
      <w:bookmarkStart w:id="11" w:name="_Toc184828144"/>
      <w:r>
        <w:lastRenderedPageBreak/>
        <w:t>Ought</w:t>
      </w:r>
      <w:bookmarkEnd w:id="11"/>
    </w:p>
    <w:p w14:paraId="6830AC7A" w14:textId="77777777" w:rsidR="00512393" w:rsidRPr="004E74A9" w:rsidRDefault="00512393" w:rsidP="00512393"/>
    <w:p w14:paraId="2E55C486" w14:textId="77777777" w:rsidR="00512393" w:rsidRDefault="00512393" w:rsidP="00512393">
      <w:pPr>
        <w:pStyle w:val="Heading4"/>
      </w:pPr>
      <w:r>
        <w:t>Ought to means necessary or good</w:t>
      </w:r>
    </w:p>
    <w:p w14:paraId="2B611A5A" w14:textId="77777777" w:rsidR="00512393" w:rsidRDefault="00512393" w:rsidP="00512393">
      <w:r w:rsidRPr="00EE1921">
        <w:rPr>
          <w:rStyle w:val="StyleStyleBold12pt"/>
        </w:rPr>
        <w:t>Cambridge Dictionary</w:t>
      </w:r>
      <w:r>
        <w:t xml:space="preserve">, </w:t>
      </w:r>
      <w:r w:rsidRPr="00EE1921">
        <w:rPr>
          <w:rStyle w:val="StyleStyleBold12pt"/>
        </w:rPr>
        <w:t>202</w:t>
      </w:r>
      <w:r>
        <w:rPr>
          <w:rStyle w:val="StyleStyleBold12pt"/>
        </w:rPr>
        <w:t>4</w:t>
      </w:r>
      <w:r>
        <w:br/>
        <w:t xml:space="preserve">“Ought to,” Cambridge Dictionary, </w:t>
      </w:r>
      <w:hyperlink r:id="rId13" w:history="1">
        <w:r w:rsidRPr="009B7708">
          <w:rPr>
            <w:rStyle w:val="Hyperlink"/>
          </w:rPr>
          <w:t>https://dictionary.cambridge.org/us/dictionary/english/ought-to</w:t>
        </w:r>
      </w:hyperlink>
      <w:r>
        <w:t xml:space="preserve"> (accessed 10/7/24)</w:t>
      </w:r>
    </w:p>
    <w:p w14:paraId="473CC816" w14:textId="77777777" w:rsidR="00512393" w:rsidRPr="0044526C" w:rsidRDefault="00512393" w:rsidP="00512393">
      <w:pPr>
        <w:rPr>
          <w:rStyle w:val="StyleBoldUnderline"/>
        </w:rPr>
      </w:pPr>
      <w:r w:rsidRPr="0044526C">
        <w:rPr>
          <w:rStyle w:val="StyleBoldUnderline"/>
        </w:rPr>
        <w:t>used to show when it is necessary or would be a good thing to perform the activity referred to by the following verb.</w:t>
      </w:r>
    </w:p>
    <w:p w14:paraId="01D4C239" w14:textId="77777777" w:rsidR="00512393" w:rsidRDefault="00512393" w:rsidP="00512393"/>
    <w:p w14:paraId="5A2BAA18" w14:textId="77777777" w:rsidR="00512393" w:rsidRDefault="00512393" w:rsidP="00512393">
      <w:pPr>
        <w:pStyle w:val="Heading4"/>
      </w:pPr>
      <w:r>
        <w:t xml:space="preserve">Ought </w:t>
      </w:r>
      <w:proofErr w:type="gramStart"/>
      <w:r>
        <w:t>implies</w:t>
      </w:r>
      <w:proofErr w:type="gramEnd"/>
      <w:r>
        <w:t xml:space="preserve"> reasons to do something </w:t>
      </w:r>
    </w:p>
    <w:p w14:paraId="58294D0F" w14:textId="77777777" w:rsidR="00512393" w:rsidRDefault="00512393" w:rsidP="00512393">
      <w:r w:rsidRPr="0044526C">
        <w:t xml:space="preserve">Patricia </w:t>
      </w:r>
      <w:r w:rsidRPr="0044526C">
        <w:rPr>
          <w:rStyle w:val="StyleStyleBold12pt"/>
        </w:rPr>
        <w:t>Greenspan</w:t>
      </w:r>
      <w:r>
        <w:t xml:space="preserve">, </w:t>
      </w:r>
      <w:r w:rsidRPr="0044526C">
        <w:t>professor of philosophy at the University of Maryland</w:t>
      </w:r>
      <w:r>
        <w:t xml:space="preserve">, </w:t>
      </w:r>
      <w:r w:rsidRPr="0044526C">
        <w:rPr>
          <w:rStyle w:val="StyleStyleBold12pt"/>
        </w:rPr>
        <w:t>2007</w:t>
      </w:r>
      <w:r>
        <w:br/>
        <w:t>“</w:t>
      </w:r>
      <w:r w:rsidRPr="0044526C">
        <w:t>Practical Reasons and Moral 'Ought'</w:t>
      </w:r>
      <w:r>
        <w:t xml:space="preserve">,” </w:t>
      </w:r>
      <w:r w:rsidRPr="0044526C">
        <w:t>In Russell Schafer-Landau (ed.), Oxford Studies in Metaethics, vol. II. Clarendon Press. pp. 172-194 (2007)</w:t>
      </w:r>
      <w:r>
        <w:t xml:space="preserve">, </w:t>
      </w:r>
      <w:hyperlink r:id="rId14" w:history="1">
        <w:r w:rsidRPr="009B7708">
          <w:rPr>
            <w:rStyle w:val="Hyperlink"/>
          </w:rPr>
          <w:t>http://faculty.philosophy.umd.edu/PGreenspan/Res/ME.pdf</w:t>
        </w:r>
      </w:hyperlink>
      <w:r>
        <w:t xml:space="preserve"> (accessed 8/11/22)</w:t>
      </w:r>
    </w:p>
    <w:p w14:paraId="437E3056" w14:textId="77777777" w:rsidR="00512393" w:rsidRPr="0044526C" w:rsidRDefault="00512393" w:rsidP="00512393">
      <w:pPr>
        <w:rPr>
          <w:rStyle w:val="StyleBoldUnderline"/>
        </w:rPr>
      </w:pPr>
      <w:r w:rsidRPr="0044526C">
        <w:rPr>
          <w:rStyle w:val="StyleBoldUnderline"/>
        </w:rPr>
        <w:t>We can</w:t>
      </w:r>
      <w:r w:rsidRPr="00B067E3">
        <w:rPr>
          <w:sz w:val="16"/>
        </w:rPr>
        <w:t xml:space="preserve"> even </w:t>
      </w:r>
      <w:r w:rsidRPr="0044526C">
        <w:rPr>
          <w:rStyle w:val="StyleBoldUnderline"/>
        </w:rPr>
        <w:t>think of moral requirements as amounting to particularly strong or stringent reasons</w:t>
      </w:r>
      <w:r w:rsidRPr="00B067E3">
        <w:rPr>
          <w:sz w:val="16"/>
        </w:rPr>
        <w:t xml:space="preserve">, in an effort to demystify deontological views like Kant’s, with its insistence on inescapable or ‘binding’ moral requirements or ‘oughts.’1 </w:t>
      </w:r>
      <w:r w:rsidRPr="0044526C">
        <w:rPr>
          <w:rStyle w:val="StyleBoldUnderline"/>
        </w:rPr>
        <w:t>When we say that someone morally ought not to harm others, perhaps all we are saying is that he has a certain kind of reason not to, one that wins out against any opposing reasons such as those touting benefits to him of ignoring others’ concerns.</w:t>
      </w:r>
    </w:p>
    <w:p w14:paraId="5B111EB2" w14:textId="77777777" w:rsidR="00512393" w:rsidRDefault="00512393" w:rsidP="00512393"/>
    <w:p w14:paraId="3AD36922" w14:textId="77777777" w:rsidR="00512393" w:rsidRDefault="00512393" w:rsidP="00512393">
      <w:pPr>
        <w:pStyle w:val="Heading3"/>
      </w:pPr>
      <w:bookmarkStart w:id="12" w:name="_Toc184828145"/>
      <w:r>
        <w:lastRenderedPageBreak/>
        <w:t>Become Party To</w:t>
      </w:r>
      <w:bookmarkEnd w:id="12"/>
    </w:p>
    <w:p w14:paraId="5B75085A" w14:textId="77777777" w:rsidR="00512393" w:rsidRDefault="00512393" w:rsidP="00512393"/>
    <w:p w14:paraId="33CE5E15" w14:textId="77777777" w:rsidR="00512393" w:rsidRPr="001153A5" w:rsidRDefault="00512393" w:rsidP="00512393">
      <w:pPr>
        <w:pStyle w:val="Heading4"/>
      </w:pPr>
      <w:r>
        <w:t xml:space="preserve">To become party to something is to be involved in </w:t>
      </w:r>
      <w:proofErr w:type="gramStart"/>
      <w:r>
        <w:t>a</w:t>
      </w:r>
      <w:proofErr w:type="gramEnd"/>
      <w:r>
        <w:t xml:space="preserve"> activity or decision </w:t>
      </w:r>
    </w:p>
    <w:p w14:paraId="0EFC0900" w14:textId="77777777" w:rsidR="00512393" w:rsidRPr="001153A5" w:rsidRDefault="00512393" w:rsidP="00512393">
      <w:pPr>
        <w:rPr>
          <w:rFonts w:eastAsiaTheme="majorEastAsia" w:cstheme="majorBidi"/>
          <w:sz w:val="26"/>
          <w:szCs w:val="26"/>
        </w:rPr>
      </w:pPr>
      <w:r w:rsidRPr="001153A5">
        <w:rPr>
          <w:rStyle w:val="StyleStyleBold12pt"/>
        </w:rPr>
        <w:t>Longman Dictionary</w:t>
      </w:r>
      <w:r w:rsidRPr="001153A5">
        <w:rPr>
          <w:rFonts w:eastAsiaTheme="majorEastAsia" w:cstheme="majorBidi"/>
          <w:sz w:val="26"/>
          <w:szCs w:val="26"/>
        </w:rPr>
        <w:t xml:space="preserve">, </w:t>
      </w:r>
      <w:r w:rsidRPr="001153A5">
        <w:rPr>
          <w:rStyle w:val="StyleStyleBold12pt"/>
        </w:rPr>
        <w:t>no date</w:t>
      </w:r>
      <w:r>
        <w:rPr>
          <w:rFonts w:eastAsiaTheme="majorEastAsia" w:cstheme="majorBidi"/>
          <w:sz w:val="26"/>
          <w:szCs w:val="26"/>
        </w:rPr>
        <w:br/>
      </w:r>
      <w:r w:rsidRPr="001153A5">
        <w:rPr>
          <w:rFonts w:eastAsiaTheme="majorEastAsia" w:cstheme="majorBidi"/>
          <w:sz w:val="26"/>
          <w:szCs w:val="26"/>
        </w:rPr>
        <w:t>“be (a) party to something,” Longman Dictionary, https://www.ldoceonline.com/dictionary/be-a-party-to-something</w:t>
      </w:r>
    </w:p>
    <w:p w14:paraId="75F1EF68" w14:textId="77777777" w:rsidR="00512393" w:rsidRPr="001153A5" w:rsidRDefault="00512393" w:rsidP="00512393">
      <w:pPr>
        <w:rPr>
          <w:rStyle w:val="StyleBoldUnderline"/>
        </w:rPr>
      </w:pPr>
      <w:r w:rsidRPr="001153A5">
        <w:rPr>
          <w:rStyle w:val="StyleBoldUnderline"/>
        </w:rPr>
        <w:t>to be involved in an activity or decision</w:t>
      </w:r>
    </w:p>
    <w:p w14:paraId="5D7A61A4" w14:textId="77777777" w:rsidR="00512393" w:rsidRPr="001153A5" w:rsidRDefault="00512393" w:rsidP="00512393">
      <w:pPr>
        <w:rPr>
          <w:rFonts w:eastAsiaTheme="majorEastAsia" w:cstheme="majorBidi"/>
          <w:sz w:val="26"/>
          <w:szCs w:val="26"/>
        </w:rPr>
      </w:pPr>
      <w:r w:rsidRPr="001153A5">
        <w:rPr>
          <w:rFonts w:eastAsiaTheme="majorEastAsia" w:cstheme="majorBidi"/>
          <w:sz w:val="26"/>
          <w:szCs w:val="26"/>
        </w:rPr>
        <w:t xml:space="preserve"> </w:t>
      </w:r>
    </w:p>
    <w:p w14:paraId="3B00A9F8" w14:textId="77777777" w:rsidR="00512393" w:rsidRPr="001153A5" w:rsidRDefault="00512393" w:rsidP="00512393">
      <w:pPr>
        <w:pStyle w:val="Heading4"/>
      </w:pPr>
      <w:r>
        <w:t xml:space="preserve">To become party to something is to join an agreement and be responsible for it </w:t>
      </w:r>
    </w:p>
    <w:p w14:paraId="23855D52" w14:textId="77777777" w:rsidR="00512393" w:rsidRPr="001153A5" w:rsidRDefault="00512393" w:rsidP="00512393">
      <w:pPr>
        <w:rPr>
          <w:rFonts w:eastAsiaTheme="majorEastAsia" w:cstheme="majorBidi"/>
          <w:sz w:val="26"/>
          <w:szCs w:val="26"/>
        </w:rPr>
      </w:pPr>
      <w:r w:rsidRPr="001153A5">
        <w:rPr>
          <w:rStyle w:val="StyleStyleBold12pt"/>
        </w:rPr>
        <w:t>Collins Dictionary</w:t>
      </w:r>
      <w:r w:rsidRPr="001153A5">
        <w:rPr>
          <w:rFonts w:eastAsiaTheme="majorEastAsia" w:cstheme="majorBidi"/>
          <w:sz w:val="26"/>
          <w:szCs w:val="26"/>
        </w:rPr>
        <w:t xml:space="preserve">, </w:t>
      </w:r>
      <w:r w:rsidRPr="001153A5">
        <w:rPr>
          <w:rStyle w:val="StyleStyleBold12pt"/>
        </w:rPr>
        <w:t>no date</w:t>
      </w:r>
      <w:r>
        <w:rPr>
          <w:rFonts w:eastAsiaTheme="majorEastAsia" w:cstheme="majorBidi"/>
          <w:sz w:val="26"/>
          <w:szCs w:val="26"/>
        </w:rPr>
        <w:br/>
      </w:r>
      <w:r w:rsidRPr="001153A5">
        <w:rPr>
          <w:rFonts w:eastAsiaTheme="majorEastAsia" w:cstheme="majorBidi"/>
          <w:sz w:val="26"/>
          <w:szCs w:val="26"/>
        </w:rPr>
        <w:t xml:space="preserve">“be a party to </w:t>
      </w:r>
      <w:proofErr w:type="spellStart"/>
      <w:r w:rsidRPr="001153A5">
        <w:rPr>
          <w:rFonts w:eastAsiaTheme="majorEastAsia" w:cstheme="majorBidi"/>
          <w:sz w:val="26"/>
          <w:szCs w:val="26"/>
        </w:rPr>
        <w:t>sth</w:t>
      </w:r>
      <w:proofErr w:type="spellEnd"/>
      <w:r w:rsidRPr="001153A5">
        <w:rPr>
          <w:rFonts w:eastAsiaTheme="majorEastAsia" w:cstheme="majorBidi"/>
          <w:sz w:val="26"/>
          <w:szCs w:val="26"/>
        </w:rPr>
        <w:t xml:space="preserve">/be party to </w:t>
      </w:r>
      <w:proofErr w:type="spellStart"/>
      <w:r w:rsidRPr="001153A5">
        <w:rPr>
          <w:rFonts w:eastAsiaTheme="majorEastAsia" w:cstheme="majorBidi"/>
          <w:sz w:val="26"/>
          <w:szCs w:val="26"/>
        </w:rPr>
        <w:t>sth</w:t>
      </w:r>
      <w:proofErr w:type="spellEnd"/>
      <w:r w:rsidRPr="001153A5">
        <w:rPr>
          <w:rFonts w:eastAsiaTheme="majorEastAsia" w:cstheme="majorBidi"/>
          <w:sz w:val="26"/>
          <w:szCs w:val="26"/>
        </w:rPr>
        <w:t>,” Collins Dictionary, https://www.collinsdictionary.com/us/dictionary/english/be-a-party-to-something-be-party-to-something#:~:text=Someone%20who%20is%20a%20party,therefore%20partly%20responsible%20for%20it.</w:t>
      </w:r>
    </w:p>
    <w:p w14:paraId="4E59DE8B" w14:textId="77777777" w:rsidR="00512393" w:rsidRDefault="00512393" w:rsidP="00512393">
      <w:pPr>
        <w:rPr>
          <w:rFonts w:eastAsiaTheme="majorEastAsia" w:cstheme="majorBidi"/>
          <w:sz w:val="26"/>
          <w:szCs w:val="26"/>
        </w:rPr>
      </w:pPr>
      <w:r w:rsidRPr="001153A5">
        <w:rPr>
          <w:rStyle w:val="StyleBoldUnderline"/>
        </w:rPr>
        <w:t>Someone who is a party to or is party to an action or agreement is involved in it, and therefore partly responsible for it</w:t>
      </w:r>
      <w:r w:rsidRPr="001153A5">
        <w:rPr>
          <w:rFonts w:eastAsiaTheme="majorEastAsia" w:cstheme="majorBidi"/>
          <w:sz w:val="26"/>
          <w:szCs w:val="26"/>
        </w:rPr>
        <w:t>.</w:t>
      </w:r>
    </w:p>
    <w:p w14:paraId="68BB4679" w14:textId="77777777" w:rsidR="00512393" w:rsidRPr="001153A5" w:rsidRDefault="00512393" w:rsidP="00512393"/>
    <w:p w14:paraId="738B70D6" w14:textId="77777777" w:rsidR="00512393" w:rsidRDefault="00512393" w:rsidP="00512393">
      <w:pPr>
        <w:pStyle w:val="Heading3"/>
      </w:pPr>
      <w:bookmarkStart w:id="13" w:name="_Toc184828146"/>
      <w:r>
        <w:lastRenderedPageBreak/>
        <w:t>UNCLOS</w:t>
      </w:r>
      <w:bookmarkEnd w:id="13"/>
    </w:p>
    <w:p w14:paraId="4774BCA0" w14:textId="77777777" w:rsidR="00512393" w:rsidRDefault="00512393" w:rsidP="00512393"/>
    <w:p w14:paraId="64751BC4" w14:textId="77777777" w:rsidR="00512393" w:rsidRDefault="00512393" w:rsidP="00512393">
      <w:pPr>
        <w:pStyle w:val="Heading4"/>
      </w:pPr>
      <w:r>
        <w:t>UNCLOS is the 1982 agreement that compromises the regime of law and order in the world’s oceans and seas</w:t>
      </w:r>
    </w:p>
    <w:p w14:paraId="7BB71FA4" w14:textId="77777777" w:rsidR="00512393" w:rsidRDefault="00512393" w:rsidP="00512393">
      <w:r w:rsidRPr="001153A5">
        <w:rPr>
          <w:rStyle w:val="StyleStyleBold12pt"/>
        </w:rPr>
        <w:t>International Maritime Organization</w:t>
      </w:r>
      <w:r>
        <w:t xml:space="preserve">, </w:t>
      </w:r>
      <w:r w:rsidRPr="001153A5">
        <w:rPr>
          <w:rStyle w:val="StyleStyleBold12pt"/>
        </w:rPr>
        <w:t>no date</w:t>
      </w:r>
      <w:r>
        <w:br/>
        <w:t>“United Nations Convention on the Law of the Sea,” International Maritime Organization, https://www.imo.org/en/ourwork/legal/pages/unitednationsconventiononthelawofthesea.aspx</w:t>
      </w:r>
    </w:p>
    <w:p w14:paraId="3B45D6EE" w14:textId="77777777" w:rsidR="00512393" w:rsidRPr="001153A5" w:rsidRDefault="00512393" w:rsidP="00512393">
      <w:pPr>
        <w:rPr>
          <w:sz w:val="16"/>
        </w:rPr>
      </w:pPr>
      <w:r w:rsidRPr="001153A5">
        <w:rPr>
          <w:rStyle w:val="StyleBoldUnderline"/>
        </w:rPr>
        <w:t>The United Nations Convention on the Law of the Sea was adopted in 1982. It lays down a comprehensive regime of law and order in the world's oceans and seas establishing rules governing all uses of the oceans and their resources. It embodies in one instrument traditional rules for the uses of the oceans and at the same time introduces new legal concepts and regimes and addresses new concerns</w:t>
      </w:r>
      <w:r w:rsidRPr="001153A5">
        <w:rPr>
          <w:sz w:val="16"/>
        </w:rPr>
        <w:t>. The Convention also provides the framework for further development of specific areas of the law of the sea.</w:t>
      </w:r>
    </w:p>
    <w:p w14:paraId="01534826" w14:textId="77777777" w:rsidR="00512393" w:rsidRDefault="00512393" w:rsidP="00512393">
      <w:r>
        <w:t xml:space="preserve"> </w:t>
      </w:r>
    </w:p>
    <w:p w14:paraId="73038B8E" w14:textId="77777777" w:rsidR="00512393" w:rsidRDefault="00512393" w:rsidP="00512393">
      <w:pPr>
        <w:pStyle w:val="Heading4"/>
      </w:pPr>
      <w:r>
        <w:t xml:space="preserve">UNCLOS is the international legal framework for state’s rights and obligations with the oceans </w:t>
      </w:r>
    </w:p>
    <w:p w14:paraId="6A0DB7CD" w14:textId="77777777" w:rsidR="00512393" w:rsidRDefault="00512393" w:rsidP="00512393">
      <w:r w:rsidRPr="001153A5">
        <w:rPr>
          <w:rStyle w:val="StyleStyleBold12pt"/>
        </w:rPr>
        <w:t>Curtis</w:t>
      </w:r>
      <w:r>
        <w:t xml:space="preserve">, Mallet-Prevost, Colt &amp; </w:t>
      </w:r>
      <w:proofErr w:type="spellStart"/>
      <w:r>
        <w:t>Mosle</w:t>
      </w:r>
      <w:proofErr w:type="spellEnd"/>
      <w:r>
        <w:t xml:space="preserve"> LLP, international law firm, </w:t>
      </w:r>
      <w:r w:rsidRPr="001153A5">
        <w:rPr>
          <w:rStyle w:val="StyleStyleBold12pt"/>
        </w:rPr>
        <w:t>no date</w:t>
      </w:r>
      <w:r>
        <w:br/>
        <w:t>“UNCLOS,” Curtis, https://www.curtis.com/glossary/public-international-law/unclos</w:t>
      </w:r>
    </w:p>
    <w:p w14:paraId="2B512A89" w14:textId="77777777" w:rsidR="00512393" w:rsidRPr="003B4F64" w:rsidRDefault="00512393" w:rsidP="00512393">
      <w:pPr>
        <w:rPr>
          <w:rStyle w:val="StyleBoldUnderline"/>
        </w:rPr>
      </w:pPr>
      <w:r w:rsidRPr="001153A5">
        <w:rPr>
          <w:rStyle w:val="StyleBoldUnderline"/>
        </w:rPr>
        <w:t>UNCLOS is the 1982 United Nations Convention on the Law of the Sea</w:t>
      </w:r>
      <w:r w:rsidRPr="003B4F64">
        <w:rPr>
          <w:sz w:val="16"/>
        </w:rPr>
        <w:t xml:space="preserve">. Also referred to as “The Law of the Sea Convention,” </w:t>
      </w:r>
      <w:r w:rsidRPr="003B4F64">
        <w:rPr>
          <w:rStyle w:val="StyleBoldUnderline"/>
        </w:rPr>
        <w:t>UNCLOS is an international convention that sets out the legal framework for the seas and the oceans by defining the rights and obligations of States Parties with respect to the maritime environment. Its main functions are to promote the peaceful use of the seas, regulate the use of marine resources and promote the conservation of living resources and the preservation of the marine environment.</w:t>
      </w:r>
    </w:p>
    <w:p w14:paraId="63D9954C" w14:textId="77777777" w:rsidR="00512393" w:rsidRDefault="00512393" w:rsidP="00512393"/>
    <w:p w14:paraId="2D41620C" w14:textId="77777777" w:rsidR="00512393" w:rsidRDefault="00512393" w:rsidP="00512393">
      <w:pPr>
        <w:pStyle w:val="Heading3"/>
      </w:pPr>
      <w:bookmarkStart w:id="14" w:name="_Toc184828147"/>
      <w:r>
        <w:lastRenderedPageBreak/>
        <w:t>Rome Statute</w:t>
      </w:r>
      <w:bookmarkEnd w:id="14"/>
    </w:p>
    <w:p w14:paraId="405B2D3E" w14:textId="77777777" w:rsidR="00512393" w:rsidRDefault="00512393" w:rsidP="00512393"/>
    <w:p w14:paraId="04E376EC" w14:textId="77777777" w:rsidR="00512393" w:rsidRDefault="00512393" w:rsidP="00512393">
      <w:pPr>
        <w:pStyle w:val="Heading4"/>
      </w:pPr>
      <w:r>
        <w:t xml:space="preserve">The Rome Statute created the International Criminal Court to prosecute individuals for severe human rights violations and crimes of atrocity </w:t>
      </w:r>
    </w:p>
    <w:p w14:paraId="2555F595" w14:textId="77777777" w:rsidR="00512393" w:rsidRDefault="00512393" w:rsidP="00512393">
      <w:r w:rsidRPr="003B4F64">
        <w:rPr>
          <w:rStyle w:val="StyleStyleBold12pt"/>
        </w:rPr>
        <w:t>Institute of International &amp; European Affairs</w:t>
      </w:r>
      <w:r>
        <w:t xml:space="preserve">, 13 July </w:t>
      </w:r>
      <w:r w:rsidRPr="003B4F64">
        <w:rPr>
          <w:rStyle w:val="StyleStyleBold12pt"/>
        </w:rPr>
        <w:t>2022</w:t>
      </w:r>
      <w:r>
        <w:br/>
        <w:t>“The Rome Statute and the International Criminal Court Factsheet,” Institute of International &amp; European Affairs, https://www.iiea.com/blog/the-rome-statute-and-the-international-criminal-court-factsheet</w:t>
      </w:r>
    </w:p>
    <w:p w14:paraId="6DBB114B" w14:textId="77777777" w:rsidR="00512393" w:rsidRPr="000B7A36" w:rsidRDefault="00512393" w:rsidP="00512393">
      <w:pPr>
        <w:rPr>
          <w:sz w:val="16"/>
        </w:rPr>
      </w:pPr>
      <w:r w:rsidRPr="000B7A36">
        <w:rPr>
          <w:sz w:val="16"/>
        </w:rPr>
        <w:t xml:space="preserve">1. What is the Rome Statute? </w:t>
      </w:r>
      <w:r w:rsidRPr="003B4F64">
        <w:rPr>
          <w:rStyle w:val="StyleBoldUnderline"/>
        </w:rPr>
        <w:t>The Rome Statute of the International Criminal Court is the treaty that established the International Criminal Court</w:t>
      </w:r>
      <w:r w:rsidRPr="000B7A36">
        <w:rPr>
          <w:sz w:val="16"/>
        </w:rPr>
        <w:t xml:space="preserve"> (ICC) in the Hague. 2. When did the Rome Statute come into force? 1 July 2022 marked the 20th anniversary of the entering into force of the Rome Statute, which was ratified by Ireland in March 2002. </w:t>
      </w:r>
      <w:r w:rsidRPr="003B4F64">
        <w:rPr>
          <w:rStyle w:val="StyleBoldUnderline"/>
        </w:rPr>
        <w:t>As of July 2022, 123 states are party to the Rome Statute</w:t>
      </w:r>
      <w:r w:rsidRPr="000B7A36">
        <w:rPr>
          <w:sz w:val="16"/>
        </w:rPr>
        <w:t xml:space="preserve">. 3. What is the difference between the International Criminal Court (ICC) and the International Court of Justice (ICJ), both of which </w:t>
      </w:r>
      <w:proofErr w:type="gramStart"/>
      <w:r w:rsidRPr="000B7A36">
        <w:rPr>
          <w:sz w:val="16"/>
        </w:rPr>
        <w:t>are located in</w:t>
      </w:r>
      <w:proofErr w:type="gramEnd"/>
      <w:r w:rsidRPr="000B7A36">
        <w:rPr>
          <w:sz w:val="16"/>
        </w:rPr>
        <w:t xml:space="preserve"> the Hague? The International Court of Justice is a civil court that hears disputes between countries. </w:t>
      </w:r>
      <w:r w:rsidRPr="003B4F64">
        <w:rPr>
          <w:rStyle w:val="StyleBoldUnderline"/>
        </w:rPr>
        <w:t>The ICC is a criminal court that prosecutes individuals</w:t>
      </w:r>
      <w:r w:rsidRPr="000B7A36">
        <w:rPr>
          <w:sz w:val="16"/>
        </w:rPr>
        <w:t xml:space="preserve">. 4. What is the scope of the Rome Statute? </w:t>
      </w:r>
      <w:r w:rsidRPr="000B7A36">
        <w:rPr>
          <w:rStyle w:val="StyleBoldUnderline"/>
        </w:rPr>
        <w:t xml:space="preserve">Under the Rome Statute the ICC has jurisdiction over four categories of the most serious crimes of concern to the international </w:t>
      </w:r>
      <w:proofErr w:type="gramStart"/>
      <w:r w:rsidRPr="000B7A36">
        <w:rPr>
          <w:rStyle w:val="StyleBoldUnderline"/>
        </w:rPr>
        <w:t>community;</w:t>
      </w:r>
      <w:proofErr w:type="gramEnd"/>
      <w:r w:rsidRPr="000B7A36">
        <w:rPr>
          <w:rStyle w:val="StyleBoldUnderline"/>
        </w:rPr>
        <w:t xml:space="preserve"> genocide, crimes against humanity, war crimes and crimes of aggression</w:t>
      </w:r>
      <w:r w:rsidRPr="000B7A36">
        <w:rPr>
          <w:sz w:val="16"/>
        </w:rPr>
        <w:t xml:space="preserve">. 5. When does the ICC have jurisdiction? </w:t>
      </w:r>
      <w:r w:rsidRPr="000B7A36">
        <w:rPr>
          <w:rStyle w:val="StyleBoldUnderline"/>
        </w:rPr>
        <w:t>The ICC only has the power to investigate and prosecute crimes committed after 1 July 2002 and in four specific cases: If the crime took place in a country that is party to the Rome Statute. If the crime was committed by a national from a country that is party to the Rome Statute. If the crime was committed by, or on, the territory of a state which is not party to the Rome Statute, which has accepted the ICC’s jurisdiction. If the crime was referred to the ICC Prosecutor by the UN Security Council</w:t>
      </w:r>
      <w:r w:rsidRPr="000B7A36">
        <w:rPr>
          <w:sz w:val="16"/>
        </w:rPr>
        <w:t>.</w:t>
      </w:r>
    </w:p>
    <w:p w14:paraId="3C9364FB" w14:textId="77777777" w:rsidR="00512393" w:rsidRDefault="00512393" w:rsidP="00512393">
      <w:r>
        <w:t xml:space="preserve"> </w:t>
      </w:r>
    </w:p>
    <w:p w14:paraId="7D95B909" w14:textId="77777777" w:rsidR="00512393" w:rsidRDefault="00512393" w:rsidP="00512393">
      <w:pPr>
        <w:pStyle w:val="Heading4"/>
      </w:pPr>
      <w:r>
        <w:t xml:space="preserve">The Rome Statute created the ICC to prosecute crimes against humanity, war crimes, and severe violations of human rights </w:t>
      </w:r>
    </w:p>
    <w:p w14:paraId="73E895E3" w14:textId="77777777" w:rsidR="00512393" w:rsidRDefault="00512393" w:rsidP="00512393">
      <w:r w:rsidRPr="003B4F64">
        <w:rPr>
          <w:rStyle w:val="StyleStyleBold12pt"/>
        </w:rPr>
        <w:t>Legal Information Institute</w:t>
      </w:r>
      <w:r>
        <w:t xml:space="preserve">, </w:t>
      </w:r>
      <w:r w:rsidRPr="003B4F64">
        <w:rPr>
          <w:rStyle w:val="StyleStyleBold12pt"/>
        </w:rPr>
        <w:t>no date</w:t>
      </w:r>
      <w:r>
        <w:br/>
        <w:t>“Rome Statute of the International Criminal Court,” Cornell Law Legal Information Institute, https://www.law.cornell.edu/women-and-justice/resource/rome_statute_of_the_international_criminal_court</w:t>
      </w:r>
    </w:p>
    <w:p w14:paraId="3CCB1CFA" w14:textId="77777777" w:rsidR="00512393" w:rsidRPr="003B4F64" w:rsidRDefault="00512393" w:rsidP="00512393">
      <w:pPr>
        <w:rPr>
          <w:sz w:val="16"/>
        </w:rPr>
      </w:pPr>
      <w:r w:rsidRPr="003B4F64">
        <w:rPr>
          <w:rStyle w:val="StyleBoldUnderline"/>
        </w:rPr>
        <w:t>The intention behind the Rome Statute of 2002</w:t>
      </w:r>
      <w:r w:rsidRPr="003B4F64">
        <w:rPr>
          <w:sz w:val="16"/>
        </w:rPr>
        <w:t xml:space="preserve"> (“Rome Statute” or “Statute”) </w:t>
      </w:r>
      <w:r w:rsidRPr="003B4F64">
        <w:rPr>
          <w:rStyle w:val="StyleBoldUnderline"/>
        </w:rPr>
        <w:t>in establishing the International Criminal Court</w:t>
      </w:r>
      <w:r w:rsidRPr="003B4F64">
        <w:rPr>
          <w:sz w:val="16"/>
        </w:rPr>
        <w:t xml:space="preserve"> (“ICC”) </w:t>
      </w:r>
      <w:r w:rsidRPr="003B4F64">
        <w:rPr>
          <w:rStyle w:val="StyleBoldUnderline"/>
        </w:rPr>
        <w:t>is to prosecute the most serious crimes of international concern and to end impunity</w:t>
      </w:r>
      <w:r w:rsidRPr="003B4F64">
        <w:rPr>
          <w:sz w:val="16"/>
        </w:rPr>
        <w:t xml:space="preserve">. The </w:t>
      </w:r>
      <w:r w:rsidRPr="003B4F64">
        <w:rPr>
          <w:rStyle w:val="StyleBoldUnderline"/>
        </w:rPr>
        <w:t xml:space="preserve">Rome Statute is significant in being the first international criminal law instrument that </w:t>
      </w:r>
      <w:proofErr w:type="spellStart"/>
      <w:r w:rsidRPr="003B4F64">
        <w:rPr>
          <w:rStyle w:val="StyleBoldUnderline"/>
        </w:rPr>
        <w:t>recognises</w:t>
      </w:r>
      <w:proofErr w:type="spellEnd"/>
      <w:r w:rsidRPr="003B4F64">
        <w:rPr>
          <w:rStyle w:val="StyleBoldUnderline"/>
        </w:rPr>
        <w:t xml:space="preserve"> forms of sexual violence</w:t>
      </w:r>
      <w:r w:rsidRPr="003B4F64">
        <w:rPr>
          <w:sz w:val="16"/>
        </w:rPr>
        <w:t xml:space="preserve">, such as rape, sexual slavery, enforced prostitution, and enforced sterilization, </w:t>
      </w:r>
      <w:r w:rsidRPr="003B4F64">
        <w:rPr>
          <w:rStyle w:val="StyleBoldUnderline"/>
        </w:rPr>
        <w:t>as distinct war crimes</w:t>
      </w:r>
      <w:r w:rsidRPr="003B4F64">
        <w:rPr>
          <w:sz w:val="16"/>
        </w:rPr>
        <w:t xml:space="preserve">. This legal instrument is also novel in prescribing gender-based crimes as the basis of </w:t>
      </w:r>
      <w:r w:rsidRPr="003B4F64">
        <w:rPr>
          <w:rStyle w:val="StyleBoldUnderline"/>
        </w:rPr>
        <w:t>war crimes or crimes against humanity committed during armed conflicts</w:t>
      </w:r>
      <w:r w:rsidRPr="003B4F64">
        <w:rPr>
          <w:sz w:val="16"/>
        </w:rPr>
        <w:t xml:space="preserve">. In particular, </w:t>
      </w:r>
      <w:r w:rsidRPr="003B4F64">
        <w:rPr>
          <w:rStyle w:val="StyleBoldUnderline"/>
        </w:rPr>
        <w:t>the Statute gives the ICC jurisdiction over</w:t>
      </w:r>
      <w:r w:rsidRPr="003B4F64">
        <w:rPr>
          <w:sz w:val="16"/>
        </w:rPr>
        <w:t xml:space="preserve"> gender-based crimes if they </w:t>
      </w:r>
      <w:r w:rsidRPr="003B4F64">
        <w:rPr>
          <w:rStyle w:val="StyleBoldUnderline"/>
        </w:rPr>
        <w:t>constitute acts of genocide</w:t>
      </w:r>
      <w:r w:rsidRPr="003B4F64">
        <w:rPr>
          <w:sz w:val="16"/>
        </w:rPr>
        <w:t xml:space="preserve">. In this case the crimes, such as rape, can be an integral part of the destruction inflicted upon the targeted groups and may be charged as genocide. </w:t>
      </w:r>
      <w:r w:rsidRPr="003B4F64">
        <w:rPr>
          <w:rStyle w:val="StyleBoldUnderline"/>
        </w:rPr>
        <w:t xml:space="preserve">The Prosecutor must further apply and interpret the Statute in line with internationally </w:t>
      </w:r>
      <w:proofErr w:type="spellStart"/>
      <w:r w:rsidRPr="003B4F64">
        <w:rPr>
          <w:rStyle w:val="StyleBoldUnderline"/>
        </w:rPr>
        <w:t>recognised</w:t>
      </w:r>
      <w:proofErr w:type="spellEnd"/>
      <w:r w:rsidRPr="003B4F64">
        <w:rPr>
          <w:rStyle w:val="StyleBoldUnderline"/>
        </w:rPr>
        <w:t xml:space="preserve"> human rights</w:t>
      </w:r>
      <w:r w:rsidRPr="003B4F64">
        <w:rPr>
          <w:sz w:val="16"/>
        </w:rPr>
        <w:t>, including women’s human rights and gender equality. The States Parties should also consider the need to appoint judges with legal expertise on violence against women or children.</w:t>
      </w:r>
    </w:p>
    <w:p w14:paraId="572371DE" w14:textId="77777777" w:rsidR="00512393" w:rsidRPr="002038D8" w:rsidRDefault="00512393" w:rsidP="00512393"/>
    <w:p w14:paraId="05D443B1" w14:textId="77777777" w:rsidR="00512393" w:rsidRDefault="00512393" w:rsidP="00512393">
      <w:pPr>
        <w:pStyle w:val="Heading2"/>
      </w:pPr>
      <w:bookmarkStart w:id="15" w:name="_Toc184828148"/>
      <w:r>
        <w:lastRenderedPageBreak/>
        <w:t>Affirmative—Focus on ICC   We have focused Part 1 on the ICC. Part 2 will provide evidence on UNCLOS.</w:t>
      </w:r>
      <w:bookmarkEnd w:id="15"/>
    </w:p>
    <w:p w14:paraId="3B35A24F" w14:textId="77777777" w:rsidR="00512393" w:rsidRDefault="00512393" w:rsidP="00512393"/>
    <w:p w14:paraId="13A095B5" w14:textId="77777777" w:rsidR="00512393" w:rsidRDefault="00512393" w:rsidP="00512393">
      <w:pPr>
        <w:pStyle w:val="Heading3"/>
      </w:pPr>
      <w:bookmarkStart w:id="16" w:name="_Toc184828149"/>
      <w:r>
        <w:lastRenderedPageBreak/>
        <w:t>1AC</w:t>
      </w:r>
      <w:bookmarkEnd w:id="16"/>
    </w:p>
    <w:p w14:paraId="129BEE8A" w14:textId="77777777" w:rsidR="00512393" w:rsidRPr="00E66BAD" w:rsidRDefault="00512393" w:rsidP="00512393">
      <w:pPr>
        <w:pStyle w:val="Heading4"/>
      </w:pPr>
      <w:r>
        <w:t xml:space="preserve">In a world where the world has created international institutions in response to historical state sanctioned violence and massive human rights violations, the US should lead the way through its participation. Because of this, I affirm the proposition that: </w:t>
      </w:r>
      <w:r w:rsidRPr="00CF0A64">
        <w:t>The United States ought to become party to the United Nations Convention on the Law of the Sea and/or the Rome Statute of the International Criminal Court</w:t>
      </w:r>
    </w:p>
    <w:p w14:paraId="031AD6F0" w14:textId="77777777" w:rsidR="00512393" w:rsidRDefault="00512393" w:rsidP="00512393"/>
    <w:p w14:paraId="37B46E82" w14:textId="77777777" w:rsidR="00512393" w:rsidRDefault="00512393" w:rsidP="00512393">
      <w:pPr>
        <w:pStyle w:val="Heading4"/>
      </w:pPr>
      <w:r>
        <w:t>Observation 1: Resolutional Analysis</w:t>
      </w:r>
    </w:p>
    <w:p w14:paraId="20004959" w14:textId="77777777" w:rsidR="00512393" w:rsidRDefault="00512393" w:rsidP="00512393"/>
    <w:p w14:paraId="460A96D3" w14:textId="77777777" w:rsidR="00512393" w:rsidRDefault="00512393" w:rsidP="00512393">
      <w:pPr>
        <w:pStyle w:val="Heading4"/>
        <w:numPr>
          <w:ilvl w:val="0"/>
          <w:numId w:val="55"/>
        </w:numPr>
      </w:pPr>
      <w:r w:rsidRPr="00157FA7">
        <w:t>Definitions</w:t>
      </w:r>
      <w:r>
        <w:t xml:space="preserve"> </w:t>
      </w:r>
    </w:p>
    <w:p w14:paraId="1F48FF09" w14:textId="77777777" w:rsidR="00512393" w:rsidRDefault="00512393" w:rsidP="00512393"/>
    <w:p w14:paraId="4E6CC2B4" w14:textId="77777777" w:rsidR="00512393" w:rsidRDefault="00512393" w:rsidP="00512393">
      <w:pPr>
        <w:pStyle w:val="Heading4"/>
      </w:pPr>
      <w:r>
        <w:t>Ought to means necessary or good</w:t>
      </w:r>
    </w:p>
    <w:p w14:paraId="3D764357" w14:textId="77777777" w:rsidR="00512393" w:rsidRDefault="00512393" w:rsidP="00512393">
      <w:r w:rsidRPr="00EE1921">
        <w:rPr>
          <w:rStyle w:val="StyleStyleBold12pt"/>
        </w:rPr>
        <w:t>Cambridge Dictionary</w:t>
      </w:r>
      <w:r>
        <w:t xml:space="preserve">, </w:t>
      </w:r>
      <w:r w:rsidRPr="00EE1921">
        <w:rPr>
          <w:rStyle w:val="StyleStyleBold12pt"/>
        </w:rPr>
        <w:t>202</w:t>
      </w:r>
      <w:r>
        <w:rPr>
          <w:rStyle w:val="StyleStyleBold12pt"/>
        </w:rPr>
        <w:t>4</w:t>
      </w:r>
      <w:r>
        <w:br/>
        <w:t xml:space="preserve">“Ought to,” Cambridge Dictionary, </w:t>
      </w:r>
      <w:hyperlink r:id="rId15" w:history="1">
        <w:r w:rsidRPr="009B7708">
          <w:rPr>
            <w:rStyle w:val="Hyperlink"/>
          </w:rPr>
          <w:t>https://dictionary.cambridge.org/us/dictionary/english/ought-to</w:t>
        </w:r>
      </w:hyperlink>
      <w:r>
        <w:t xml:space="preserve"> (accessed 10/7/24)</w:t>
      </w:r>
    </w:p>
    <w:p w14:paraId="7D02332C" w14:textId="77777777" w:rsidR="00512393" w:rsidRPr="0044526C" w:rsidRDefault="00512393" w:rsidP="00512393">
      <w:pPr>
        <w:rPr>
          <w:rStyle w:val="StyleBoldUnderline"/>
        </w:rPr>
      </w:pPr>
      <w:r w:rsidRPr="0044526C">
        <w:rPr>
          <w:rStyle w:val="StyleBoldUnderline"/>
        </w:rPr>
        <w:t>used to show when it is necessary or would be a good thing to perform the activity referred to by the following verb.</w:t>
      </w:r>
    </w:p>
    <w:p w14:paraId="587225A1" w14:textId="77777777" w:rsidR="00512393" w:rsidRDefault="00512393" w:rsidP="00512393"/>
    <w:p w14:paraId="2E1A7B10" w14:textId="77777777" w:rsidR="00512393" w:rsidRDefault="00512393" w:rsidP="00512393">
      <w:pPr>
        <w:pStyle w:val="Heading4"/>
      </w:pPr>
      <w:r>
        <w:t xml:space="preserve">The Rome Statute created the ICC to prosecute crimes against humanity, war crimes, and severe violations of human rights </w:t>
      </w:r>
    </w:p>
    <w:p w14:paraId="48EFEC07" w14:textId="77777777" w:rsidR="00512393" w:rsidRDefault="00512393" w:rsidP="00512393">
      <w:r w:rsidRPr="003B4F64">
        <w:rPr>
          <w:rStyle w:val="StyleStyleBold12pt"/>
        </w:rPr>
        <w:t>Legal Information Institute</w:t>
      </w:r>
      <w:r>
        <w:t xml:space="preserve">, </w:t>
      </w:r>
      <w:r w:rsidRPr="003B4F64">
        <w:rPr>
          <w:rStyle w:val="StyleStyleBold12pt"/>
        </w:rPr>
        <w:t>no date</w:t>
      </w:r>
      <w:r>
        <w:br/>
        <w:t>“Rome Statute of the International Criminal Court,” Cornell Law Legal Information Institute, https://www.law.cornell.edu/women-and-justice/resource/rome_statute_of_the_international_criminal_court</w:t>
      </w:r>
    </w:p>
    <w:p w14:paraId="373EB2DE" w14:textId="77777777" w:rsidR="00512393" w:rsidRPr="00ED3033" w:rsidRDefault="00512393" w:rsidP="00512393">
      <w:pPr>
        <w:rPr>
          <w:sz w:val="16"/>
        </w:rPr>
      </w:pPr>
      <w:r w:rsidRPr="003B4F64">
        <w:rPr>
          <w:rStyle w:val="StyleBoldUnderline"/>
        </w:rPr>
        <w:t>The intention behind the Rome Statute of 2002</w:t>
      </w:r>
      <w:r w:rsidRPr="003B4F64">
        <w:rPr>
          <w:sz w:val="16"/>
        </w:rPr>
        <w:t xml:space="preserve"> (“Rome Statute” or “Statute”) </w:t>
      </w:r>
      <w:r w:rsidRPr="003B4F64">
        <w:rPr>
          <w:rStyle w:val="StyleBoldUnderline"/>
        </w:rPr>
        <w:t>in establishing the International Criminal Court</w:t>
      </w:r>
      <w:r w:rsidRPr="003B4F64">
        <w:rPr>
          <w:sz w:val="16"/>
        </w:rPr>
        <w:t xml:space="preserve"> (“ICC”) </w:t>
      </w:r>
      <w:r w:rsidRPr="003B4F64">
        <w:rPr>
          <w:rStyle w:val="StyleBoldUnderline"/>
        </w:rPr>
        <w:t>is to prosecute the most serious crimes of international concern and to end impunity</w:t>
      </w:r>
      <w:r w:rsidRPr="003B4F64">
        <w:rPr>
          <w:sz w:val="16"/>
        </w:rPr>
        <w:t xml:space="preserve">. The </w:t>
      </w:r>
      <w:r w:rsidRPr="003B4F64">
        <w:rPr>
          <w:rStyle w:val="StyleBoldUnderline"/>
        </w:rPr>
        <w:t xml:space="preserve">Rome Statute is significant in being the first international criminal law instrument that </w:t>
      </w:r>
      <w:proofErr w:type="spellStart"/>
      <w:r w:rsidRPr="003B4F64">
        <w:rPr>
          <w:rStyle w:val="StyleBoldUnderline"/>
        </w:rPr>
        <w:t>recognises</w:t>
      </w:r>
      <w:proofErr w:type="spellEnd"/>
      <w:r w:rsidRPr="003B4F64">
        <w:rPr>
          <w:rStyle w:val="StyleBoldUnderline"/>
        </w:rPr>
        <w:t xml:space="preserve"> forms of sexual violence</w:t>
      </w:r>
      <w:r w:rsidRPr="003B4F64">
        <w:rPr>
          <w:sz w:val="16"/>
        </w:rPr>
        <w:t xml:space="preserve">, such as rape, sexual slavery, enforced prostitution, and enforced sterilization, </w:t>
      </w:r>
      <w:r w:rsidRPr="003B4F64">
        <w:rPr>
          <w:rStyle w:val="StyleBoldUnderline"/>
        </w:rPr>
        <w:t>as distinct war crimes</w:t>
      </w:r>
      <w:r w:rsidRPr="003B4F64">
        <w:rPr>
          <w:sz w:val="16"/>
        </w:rPr>
        <w:t xml:space="preserve">. This legal instrument is also novel in prescribing gender-based crimes as the basis of </w:t>
      </w:r>
      <w:r w:rsidRPr="003B4F64">
        <w:rPr>
          <w:rStyle w:val="StyleBoldUnderline"/>
        </w:rPr>
        <w:t>war crimes or crimes against humanity committed during armed conflicts</w:t>
      </w:r>
      <w:r w:rsidRPr="003B4F64">
        <w:rPr>
          <w:sz w:val="16"/>
        </w:rPr>
        <w:t xml:space="preserve">. In particular, </w:t>
      </w:r>
      <w:r w:rsidRPr="003B4F64">
        <w:rPr>
          <w:rStyle w:val="StyleBoldUnderline"/>
        </w:rPr>
        <w:t>the Statute gives the ICC jurisdiction over</w:t>
      </w:r>
      <w:r w:rsidRPr="003B4F64">
        <w:rPr>
          <w:sz w:val="16"/>
        </w:rPr>
        <w:t xml:space="preserve"> gender-based crimes if they </w:t>
      </w:r>
      <w:r w:rsidRPr="003B4F64">
        <w:rPr>
          <w:rStyle w:val="StyleBoldUnderline"/>
        </w:rPr>
        <w:t>constitute acts of genocide</w:t>
      </w:r>
      <w:r w:rsidRPr="003B4F64">
        <w:rPr>
          <w:sz w:val="16"/>
        </w:rPr>
        <w:t xml:space="preserve">. In this case the crimes, such as rape, can be an integral part of the destruction inflicted upon the targeted groups and may be charged as genocide. </w:t>
      </w:r>
      <w:r w:rsidRPr="003B4F64">
        <w:rPr>
          <w:rStyle w:val="StyleBoldUnderline"/>
        </w:rPr>
        <w:t xml:space="preserve">The Prosecutor must further apply and interpret the Statute in line with internationally </w:t>
      </w:r>
      <w:proofErr w:type="spellStart"/>
      <w:r w:rsidRPr="003B4F64">
        <w:rPr>
          <w:rStyle w:val="StyleBoldUnderline"/>
        </w:rPr>
        <w:t>recognised</w:t>
      </w:r>
      <w:proofErr w:type="spellEnd"/>
      <w:r w:rsidRPr="003B4F64">
        <w:rPr>
          <w:rStyle w:val="StyleBoldUnderline"/>
        </w:rPr>
        <w:t xml:space="preserve"> human rights</w:t>
      </w:r>
      <w:r w:rsidRPr="003B4F64">
        <w:rPr>
          <w:sz w:val="16"/>
        </w:rPr>
        <w:t>, including women’s human rights and gender equality. The States Parties should also consider the need to appoint judges with legal expertise on violence against women or children.</w:t>
      </w:r>
    </w:p>
    <w:p w14:paraId="7B60BED2" w14:textId="77777777" w:rsidR="00512393" w:rsidRDefault="00512393" w:rsidP="00512393">
      <w:pPr>
        <w:spacing w:after="200" w:line="276" w:lineRule="auto"/>
      </w:pPr>
      <w:r>
        <w:br w:type="page"/>
      </w:r>
    </w:p>
    <w:p w14:paraId="498565C4" w14:textId="77777777" w:rsidR="00512393" w:rsidRDefault="00512393" w:rsidP="00512393">
      <w:pPr>
        <w:pStyle w:val="Heading4"/>
        <w:numPr>
          <w:ilvl w:val="0"/>
          <w:numId w:val="55"/>
        </w:numPr>
      </w:pPr>
      <w:r>
        <w:lastRenderedPageBreak/>
        <w:t>Value: Justice. International justice is necessary for accountability for grave human rights abuses</w:t>
      </w:r>
    </w:p>
    <w:p w14:paraId="1D9DE433" w14:textId="77777777" w:rsidR="00512393" w:rsidRDefault="00512393" w:rsidP="00512393">
      <w:r w:rsidRPr="00841B73">
        <w:rPr>
          <w:rStyle w:val="StyleStyleBold12pt"/>
        </w:rPr>
        <w:t>Amnesty International</w:t>
      </w:r>
      <w:r>
        <w:t xml:space="preserve">, </w:t>
      </w:r>
      <w:r w:rsidRPr="00841B73">
        <w:rPr>
          <w:rStyle w:val="StyleStyleBold12pt"/>
        </w:rPr>
        <w:t>no date</w:t>
      </w:r>
      <w:r>
        <w:br/>
        <w:t xml:space="preserve">“International Justice,” Amnesty International, </w:t>
      </w:r>
      <w:r w:rsidRPr="00841B73">
        <w:t>https://www.amnesty.org/en/what-we-do/international-justice/#:~:text=International%20justice%20means%20ensuring%20accountability,to%20address%20the%20harm%20done.</w:t>
      </w:r>
    </w:p>
    <w:p w14:paraId="4D4843C1" w14:textId="77777777" w:rsidR="00512393" w:rsidRPr="00841B73" w:rsidRDefault="00512393" w:rsidP="00512393">
      <w:pPr>
        <w:rPr>
          <w:rStyle w:val="StyleBoldUnderline"/>
        </w:rPr>
      </w:pPr>
      <w:r w:rsidRPr="00841B73">
        <w:rPr>
          <w:rStyle w:val="StyleBoldUnderline"/>
        </w:rPr>
        <w:t>International justice means ensuring accountability for some of the most serious crimes: genocide, crimes against humanity, war crimes, torture and enforced disappearances</w:t>
      </w:r>
      <w:r w:rsidRPr="00841B73">
        <w:rPr>
          <w:sz w:val="16"/>
        </w:rPr>
        <w:t xml:space="preserve">. There are many reasons why victims of these crimes are denied justice. They include a lack of political will to investigate crimes and prosecute those responsible, weak criminal justice systems, and the marginalization of victims in society. As a result, perpetrators may not be held to account and may even continue to hold positions in which they can commit violations or prevent accountability; victims are left to suffer; and few efforts are made to establish the truth or take steps to ensure that the crimes are never repeated. In these cases, </w:t>
      </w:r>
      <w:r w:rsidRPr="00841B73">
        <w:rPr>
          <w:rStyle w:val="StyleBoldUnderline"/>
        </w:rPr>
        <w:t>international justice mechanisms can step in to ensure that crimes are properly investigated, that perpetrators are brought to justice, and victims receive reparation to address the harm done.</w:t>
      </w:r>
    </w:p>
    <w:p w14:paraId="685C2B09" w14:textId="77777777" w:rsidR="00512393" w:rsidRPr="00233CB8" w:rsidRDefault="00512393" w:rsidP="00512393"/>
    <w:p w14:paraId="32EBF600" w14:textId="77777777" w:rsidR="00512393" w:rsidRDefault="00512393" w:rsidP="00512393">
      <w:pPr>
        <w:pStyle w:val="Heading4"/>
        <w:numPr>
          <w:ilvl w:val="0"/>
          <w:numId w:val="55"/>
        </w:numPr>
      </w:pPr>
      <w:r>
        <w:t xml:space="preserve">Criterion: International Cooperation. US participation in international institutions is key to promote justice and human rights </w:t>
      </w:r>
    </w:p>
    <w:p w14:paraId="21492FE6" w14:textId="77777777" w:rsidR="00512393" w:rsidRDefault="00512393" w:rsidP="00512393">
      <w:r>
        <w:t xml:space="preserve">Anthony </w:t>
      </w:r>
      <w:r w:rsidRPr="00841B73">
        <w:rPr>
          <w:rStyle w:val="StyleStyleBold12pt"/>
        </w:rPr>
        <w:t>Blinken</w:t>
      </w:r>
      <w:r>
        <w:t xml:space="preserve">, U.S. Secretary of State, 24 February </w:t>
      </w:r>
      <w:r w:rsidRPr="00841B73">
        <w:rPr>
          <w:rStyle w:val="StyleStyleBold12pt"/>
        </w:rPr>
        <w:t>2021</w:t>
      </w:r>
      <w:r>
        <w:br/>
        <w:t>“</w:t>
      </w:r>
      <w:r w:rsidRPr="00841B73">
        <w:t>Putting Human Rights at the Center of U.S. Foreign Policy</w:t>
      </w:r>
      <w:r>
        <w:t xml:space="preserve">,” U.S. Department of State, </w:t>
      </w:r>
      <w:r w:rsidRPr="00841B73">
        <w:t>https://www.state.gov/putting-human-rights-at-the-center-of-u-s-foreign-policy/</w:t>
      </w:r>
    </w:p>
    <w:p w14:paraId="0FBF527D" w14:textId="77777777" w:rsidR="00512393" w:rsidRDefault="00512393" w:rsidP="00512393">
      <w:r w:rsidRPr="00841B73">
        <w:rPr>
          <w:rStyle w:val="StyleBoldUnderline"/>
        </w:rPr>
        <w:t>The United States is committed to a world in which human rights are protected</w:t>
      </w:r>
      <w:r w:rsidRPr="00841B73">
        <w:t xml:space="preserve">, their defenders are celebrated, </w:t>
      </w:r>
      <w:r w:rsidRPr="00841B73">
        <w:rPr>
          <w:rStyle w:val="StyleBoldUnderline"/>
        </w:rPr>
        <w:t xml:space="preserve">and those who commit human rights abuses are held accountable. Promoting respect for human rights is not something we can do </w:t>
      </w:r>
      <w:proofErr w:type="gramStart"/>
      <w:r w:rsidRPr="00841B73">
        <w:rPr>
          <w:rStyle w:val="StyleBoldUnderline"/>
        </w:rPr>
        <w:t>alone, but</w:t>
      </w:r>
      <w:proofErr w:type="gramEnd"/>
      <w:r w:rsidRPr="00841B73">
        <w:rPr>
          <w:rStyle w:val="StyleBoldUnderline"/>
        </w:rPr>
        <w:t xml:space="preserve"> is best accomplished working with our allies and partners across the globe</w:t>
      </w:r>
      <w:r w:rsidRPr="00841B73">
        <w:t xml:space="preserve">. President Biden is committed to </w:t>
      </w:r>
      <w:r w:rsidRPr="00841B73">
        <w:rPr>
          <w:rStyle w:val="StyleBoldUnderline"/>
        </w:rPr>
        <w:t>a foreign policy that unites our democratic values with our diplomatic leadership, and one that is centered on the defense of democracy and the protection of human rights</w:t>
      </w:r>
      <w:r w:rsidRPr="00841B73">
        <w:t>.</w:t>
      </w:r>
    </w:p>
    <w:p w14:paraId="39CC4746" w14:textId="77777777" w:rsidR="00512393" w:rsidRPr="000B7A36" w:rsidRDefault="00512393" w:rsidP="00512393"/>
    <w:p w14:paraId="6CD7154E" w14:textId="77777777" w:rsidR="00512393" w:rsidRDefault="00512393" w:rsidP="00512393">
      <w:pPr>
        <w:spacing w:after="200" w:line="276" w:lineRule="auto"/>
        <w:rPr>
          <w:rFonts w:eastAsiaTheme="majorEastAsia" w:cstheme="majorBidi"/>
          <w:b/>
          <w:iCs/>
          <w:sz w:val="26"/>
        </w:rPr>
      </w:pPr>
      <w:r>
        <w:br w:type="page"/>
      </w:r>
    </w:p>
    <w:p w14:paraId="1259391D" w14:textId="77777777" w:rsidR="00512393" w:rsidRDefault="00512393" w:rsidP="00512393">
      <w:pPr>
        <w:pStyle w:val="Heading4"/>
      </w:pPr>
      <w:r>
        <w:lastRenderedPageBreak/>
        <w:t xml:space="preserve">Observation 2: Ratifying the Rome Statute is necessary for the US to promote international justice and improve its international legitimacy </w:t>
      </w:r>
    </w:p>
    <w:p w14:paraId="03F0D70B" w14:textId="77777777" w:rsidR="00512393" w:rsidRDefault="00512393" w:rsidP="00512393"/>
    <w:p w14:paraId="49767BBD" w14:textId="77777777" w:rsidR="00512393" w:rsidRPr="00AE008C" w:rsidRDefault="00512393" w:rsidP="00512393">
      <w:pPr>
        <w:pStyle w:val="Heading4"/>
        <w:numPr>
          <w:ilvl w:val="0"/>
          <w:numId w:val="112"/>
        </w:numPr>
      </w:pPr>
      <w:r>
        <w:t xml:space="preserve">The US’s stance on the ICC is hypocritical and allows human rights violations to continue </w:t>
      </w:r>
    </w:p>
    <w:p w14:paraId="6175EB15" w14:textId="77777777" w:rsidR="00512393" w:rsidRDefault="00512393" w:rsidP="00512393">
      <w:r w:rsidRPr="00AE008C">
        <w:t xml:space="preserve">David </w:t>
      </w:r>
      <w:r w:rsidRPr="00AE008C">
        <w:rPr>
          <w:rStyle w:val="StyleStyleBold12pt"/>
        </w:rPr>
        <w:t>Scheffer</w:t>
      </w:r>
      <w:r>
        <w:t xml:space="preserve">, professor of law at Northwestern University, 17 July </w:t>
      </w:r>
      <w:r w:rsidRPr="00AE008C">
        <w:rPr>
          <w:rStyle w:val="StyleStyleBold12pt"/>
        </w:rPr>
        <w:t>2023</w:t>
      </w:r>
      <w:r>
        <w:br/>
        <w:t xml:space="preserve">“The United States Should Ratify the Rome Statute,” Lieber Institute West Point University, </w:t>
      </w:r>
      <w:hyperlink r:id="rId16" w:history="1">
        <w:r w:rsidRPr="00F36F75">
          <w:rPr>
            <w:rStyle w:val="Hyperlink"/>
          </w:rPr>
          <w:t>https://lieber.westpoint.edu/united-states-should-ratify-rome-statute/</w:t>
        </w:r>
      </w:hyperlink>
    </w:p>
    <w:p w14:paraId="03C87447" w14:textId="77777777" w:rsidR="00512393" w:rsidRPr="00C65489" w:rsidRDefault="00512393" w:rsidP="00512393">
      <w:pPr>
        <w:rPr>
          <w:sz w:val="16"/>
        </w:rPr>
      </w:pPr>
      <w:r w:rsidRPr="00C65489">
        <w:rPr>
          <w:sz w:val="16"/>
        </w:rPr>
        <w:t xml:space="preserve">In Washington, D.C., I have attended meetings recently where retired senior officials of the U.S. Government, particularly having held legal positions, have reversed their own positions and believe </w:t>
      </w:r>
      <w:r w:rsidRPr="00C65489">
        <w:rPr>
          <w:rStyle w:val="StyleBoldUnderline"/>
        </w:rPr>
        <w:t>the United States should abandon the archaic immunity interpretation. Granted, the Russian invasion of Ukraine has proven to be an inflection point on the issue. At some stage the hypocrisy of the matter must be acknowledged. It simply is implausible to keep arguing the immunity interpretation with a straight face when the criminal assault against Ukraine and its people is so blatant, so widespread, so deadly, so destructive, and so persistent and while the U.S. Congress and the Biden Administration have evolved to support efforts, such as the ICC investigations, to hold Russian officials accountable under international criminal law</w:t>
      </w:r>
      <w:r w:rsidRPr="00C65489">
        <w:rPr>
          <w:sz w:val="16"/>
        </w:rPr>
        <w:t xml:space="preserve">. </w:t>
      </w:r>
      <w:r w:rsidRPr="00C65489">
        <w:rPr>
          <w:rStyle w:val="StyleBoldUnderline"/>
        </w:rPr>
        <w:t>The ICC cannot exercise jurisdiction over Ukraine for the crime of aggression because of the constraint built into Article 15</w:t>
      </w:r>
      <w:proofErr w:type="gramStart"/>
      <w:r w:rsidRPr="00C65489">
        <w:rPr>
          <w:rStyle w:val="StyleBoldUnderline"/>
        </w:rPr>
        <w:t>bis(</w:t>
      </w:r>
      <w:proofErr w:type="gramEnd"/>
      <w:r w:rsidRPr="00C65489">
        <w:rPr>
          <w:rStyle w:val="StyleBoldUnderline"/>
        </w:rPr>
        <w:t>5) of the Rome Statute. This creature of the Kampala Amendments process in 2010, at the time strongly supported by the United States and some other major powers, reads, “In respect of a State that is not a party to this Statute, the Court shall not exercise its jurisdiction over the crime of aggression when committed by that State’s nationals or on its territory.</w:t>
      </w:r>
      <w:r w:rsidRPr="00C65489">
        <w:rPr>
          <w:sz w:val="16"/>
        </w:rPr>
        <w:t>” Consider for a moment how surreal that sounds, particularly if one recites it to the mother of a young girl who died from the impact of a Russian missile fired from across the border in Russia and hitting a civilian neighborhood in Ukraine.</w:t>
      </w:r>
    </w:p>
    <w:p w14:paraId="7C357EAE" w14:textId="77777777" w:rsidR="00FD27D0" w:rsidRDefault="00FD27D0">
      <w:pPr>
        <w:spacing w:after="120" w:line="276" w:lineRule="auto"/>
        <w:rPr>
          <w:rFonts w:eastAsiaTheme="majorEastAsia" w:cstheme="majorBidi"/>
          <w:b/>
          <w:bCs/>
          <w:iCs/>
          <w:sz w:val="24"/>
        </w:rPr>
      </w:pPr>
      <w:r>
        <w:br w:type="page"/>
      </w:r>
    </w:p>
    <w:p w14:paraId="3C216DA2" w14:textId="02D338C5" w:rsidR="00512393" w:rsidRPr="00AE008C" w:rsidRDefault="00512393" w:rsidP="00512393">
      <w:pPr>
        <w:pStyle w:val="Heading4"/>
        <w:numPr>
          <w:ilvl w:val="0"/>
          <w:numId w:val="112"/>
        </w:numPr>
      </w:pPr>
      <w:r>
        <w:lastRenderedPageBreak/>
        <w:t xml:space="preserve">The US maintains a hypocritical double standard that allows it to have immunity from questionable military activity – harms US legitimacy </w:t>
      </w:r>
    </w:p>
    <w:p w14:paraId="6977AF46" w14:textId="77777777" w:rsidR="00512393" w:rsidRDefault="00512393" w:rsidP="00512393">
      <w:r w:rsidRPr="00AE008C">
        <w:t xml:space="preserve">David </w:t>
      </w:r>
      <w:r w:rsidRPr="00AE008C">
        <w:rPr>
          <w:rStyle w:val="StyleStyleBold12pt"/>
        </w:rPr>
        <w:t>Scheffer</w:t>
      </w:r>
      <w:r>
        <w:t xml:space="preserve">, professor of law at Northwestern University, 17 July </w:t>
      </w:r>
      <w:r w:rsidRPr="00AE008C">
        <w:rPr>
          <w:rStyle w:val="StyleStyleBold12pt"/>
        </w:rPr>
        <w:t>2023</w:t>
      </w:r>
      <w:r>
        <w:br/>
        <w:t xml:space="preserve">“The United States Should Ratify the Rome Statute,” Lieber Institute West Point University, </w:t>
      </w:r>
      <w:hyperlink r:id="rId17" w:history="1">
        <w:r w:rsidRPr="00F36F75">
          <w:rPr>
            <w:rStyle w:val="Hyperlink"/>
          </w:rPr>
          <w:t>https://lieber.westpoint.edu/united-states-should-ratify-rome-statute/</w:t>
        </w:r>
      </w:hyperlink>
    </w:p>
    <w:p w14:paraId="2F8BFEF3" w14:textId="77777777" w:rsidR="00512393" w:rsidRPr="006F4A16" w:rsidRDefault="00512393" w:rsidP="00512393">
      <w:pPr>
        <w:rPr>
          <w:sz w:val="16"/>
        </w:rPr>
      </w:pPr>
      <w:r w:rsidRPr="006F4A16">
        <w:rPr>
          <w:sz w:val="16"/>
        </w:rPr>
        <w:t xml:space="preserve">In so many discussions I have had about the ICC and U.S. policy over the years, particularly dialogues with foreign scholars, lawyers, think tankers, diplomats, and journalists, there arises </w:t>
      </w:r>
      <w:r w:rsidRPr="006F4A16">
        <w:rPr>
          <w:rStyle w:val="StyleBoldUnderline"/>
        </w:rPr>
        <w:t>the constant refrain that American invocations about international criminal justice fall on deaf ears overseas, particularly in the Global South, because of the foreign perception of double standards. The complaint centers on the United States negotiating treaties like the Rome Statute that it then does not ratify. In their view, the U.S. military sometimes acts illegally on a large-scale, such as the Anglo-American invasion of Iraq in 2003 and the use of torture in Afghanistan, foreign black sites, and Guantanamo during the so-called war on terror. These are very deep scars.</w:t>
      </w:r>
      <w:r>
        <w:rPr>
          <w:rStyle w:val="StyleBoldUnderline"/>
        </w:rPr>
        <w:t xml:space="preserve"> </w:t>
      </w:r>
      <w:r w:rsidRPr="006F4A16">
        <w:rPr>
          <w:sz w:val="16"/>
        </w:rPr>
        <w:t xml:space="preserve">While I was negotiating the Rome Statute, other negotiators often would press me in sidebar discussions about perceived American hypocrisy and the peculiar American failure to commit. They would remind me that they re-opened the Convention on the Law of the Sea at President Ronald Reagan’s insistence to revise the </w:t>
      </w:r>
      <w:proofErr w:type="gramStart"/>
      <w:r w:rsidRPr="006F4A16">
        <w:rPr>
          <w:sz w:val="16"/>
        </w:rPr>
        <w:t>deep sea</w:t>
      </w:r>
      <w:proofErr w:type="gramEnd"/>
      <w:r w:rsidRPr="006F4A16">
        <w:rPr>
          <w:sz w:val="16"/>
        </w:rPr>
        <w:t xml:space="preserve"> mining provisions. But once they met U.S. demands and ratified the treaty amendments, the United States never followed through with ratification of that critical treaty. And yet today our government relies heavily on the rights protected by that treaty, albeit claiming they are customary international law, to ensure U.S. commercial and military access on the seas. Our foreign friends are not pacified and are quite cynical. </w:t>
      </w:r>
      <w:r w:rsidRPr="006F4A16">
        <w:rPr>
          <w:rStyle w:val="StyleBoldUnderline"/>
        </w:rPr>
        <w:t>There is deep resentment that the United States intensively negotiates international treaties, signs many of them, and then often fails to follow through with ratification.</w:t>
      </w:r>
      <w:r>
        <w:rPr>
          <w:rStyle w:val="StyleBoldUnderline"/>
        </w:rPr>
        <w:t xml:space="preserve"> </w:t>
      </w:r>
      <w:r w:rsidRPr="006F4A16">
        <w:rPr>
          <w:rStyle w:val="StyleBoldUnderline"/>
        </w:rPr>
        <w:t>The United States would begin to overcome the double-standards perception, which cripples our influence on so many fronts, including international criminal justice, if the U.S. Senate were to follow through on major treaties that the United States took the lead in negotiating and then often signed.</w:t>
      </w:r>
      <w:r w:rsidRPr="006F4A16">
        <w:rPr>
          <w:sz w:val="16"/>
        </w:rPr>
        <w:t xml:space="preserve"> These include the Convention on the Law of the Sea, Additional Protocols I and II of the 1949 Geneva Conventions, the Convention on the Rights of Persons with Disabilities, and, yes, the Rome Statute of the International Criminal Court. All but one of these treaties have been languishing for decades.</w:t>
      </w:r>
    </w:p>
    <w:p w14:paraId="28C0870C" w14:textId="77777777" w:rsidR="00512393" w:rsidRDefault="00512393" w:rsidP="00512393"/>
    <w:p w14:paraId="4CCA4D4D" w14:textId="77777777" w:rsidR="00FD27D0" w:rsidRDefault="00FD27D0">
      <w:pPr>
        <w:spacing w:after="120" w:line="276" w:lineRule="auto"/>
        <w:rPr>
          <w:rFonts w:eastAsiaTheme="majorEastAsia" w:cstheme="majorBidi"/>
          <w:b/>
          <w:bCs/>
          <w:iCs/>
          <w:sz w:val="24"/>
        </w:rPr>
      </w:pPr>
      <w:r>
        <w:br w:type="page"/>
      </w:r>
    </w:p>
    <w:p w14:paraId="7D0997DF" w14:textId="2B49E45B" w:rsidR="00512393" w:rsidRDefault="00512393" w:rsidP="00512393">
      <w:pPr>
        <w:pStyle w:val="Heading4"/>
        <w:numPr>
          <w:ilvl w:val="0"/>
          <w:numId w:val="112"/>
        </w:numPr>
      </w:pPr>
      <w:r>
        <w:lastRenderedPageBreak/>
        <w:t xml:space="preserve">Ratifying the Rome Statute will undo the damage to its legitimacy and credibility as a global superpower that the Trump administration caused </w:t>
      </w:r>
    </w:p>
    <w:p w14:paraId="74142EE9" w14:textId="77777777" w:rsidR="00512393" w:rsidRDefault="00512393" w:rsidP="00512393">
      <w:r w:rsidRPr="008575B9">
        <w:rPr>
          <w:rStyle w:val="StyleStyleBold12pt"/>
        </w:rPr>
        <w:t>Human Rights Watch</w:t>
      </w:r>
      <w:r>
        <w:t xml:space="preserve">, hon-profit organization, 2 September </w:t>
      </w:r>
      <w:r w:rsidRPr="008575B9">
        <w:rPr>
          <w:rStyle w:val="StyleStyleBold12pt"/>
        </w:rPr>
        <w:t>2020</w:t>
      </w:r>
      <w:r>
        <w:br/>
        <w:t>“</w:t>
      </w:r>
      <w:r w:rsidRPr="008575B9">
        <w:t>Q&amp;A: The International Criminal Court and the United States</w:t>
      </w:r>
      <w:r>
        <w:t xml:space="preserve">,” </w:t>
      </w:r>
      <w:r w:rsidRPr="008575B9">
        <w:t>Human Rights Watch,</w:t>
      </w:r>
      <w:r>
        <w:t xml:space="preserve"> </w:t>
      </w:r>
      <w:r w:rsidRPr="008575B9">
        <w:t>https://www.hrw.org/news/2020/09/02/qa-international-criminal-court-and-united-states</w:t>
      </w:r>
    </w:p>
    <w:p w14:paraId="455885DF" w14:textId="77777777" w:rsidR="00512393" w:rsidRPr="009B714F" w:rsidRDefault="00512393" w:rsidP="00512393">
      <w:pPr>
        <w:rPr>
          <w:rStyle w:val="StyleBoldUnderline"/>
        </w:rPr>
      </w:pPr>
      <w:r w:rsidRPr="003C2243">
        <w:rPr>
          <w:rStyle w:val="StyleBoldUnderline"/>
        </w:rPr>
        <w:t>Under</w:t>
      </w:r>
      <w:r w:rsidRPr="009B714F">
        <w:rPr>
          <w:sz w:val="16"/>
        </w:rPr>
        <w:t xml:space="preserve"> President Donald </w:t>
      </w:r>
      <w:r w:rsidRPr="003C2243">
        <w:rPr>
          <w:rStyle w:val="StyleBoldUnderline"/>
        </w:rPr>
        <w:t>Trump’s administration, the US government has said that it will not cooperate with the ICC and has threatened retaliatory steps against ICC staff and member countries should the court investigate US or allied country citizens</w:t>
      </w:r>
      <w:r w:rsidRPr="009B714F">
        <w:rPr>
          <w:sz w:val="16"/>
        </w:rPr>
        <w:t xml:space="preserve">. Then National Security Adviser John Bolton first announced this approach in September 2018. Two weeks later, President </w:t>
      </w:r>
      <w:r w:rsidRPr="003C2243">
        <w:rPr>
          <w:rStyle w:val="StyleBoldUnderline"/>
        </w:rPr>
        <w:t>Trump addressed the UN General Assembly stating that the “United States will provide no support or recognition to the International Criminal Court. As far as America is concerned the ICC has no jurisdiction, no legitimacy, and no authority.</w:t>
      </w:r>
      <w:r w:rsidRPr="009B714F">
        <w:rPr>
          <w:sz w:val="16"/>
        </w:rPr>
        <w:t xml:space="preserve">” On March 15, 2019, </w:t>
      </w:r>
      <w:r w:rsidRPr="009B714F">
        <w:rPr>
          <w:rStyle w:val="StyleBoldUnderline"/>
        </w:rPr>
        <w:t>US Secretary of State Mike Pompeo announced that the US would impose visa bans on ICC officials involved in the court’s potential investigation of US citizens for alleged crimes in Afghanistan. He indicated the same policy may be used to deter ICC efforts to investigate nationals of allied countries, including Israelis, and stated that the US would be prepared to take further actions, including economic sanctions</w:t>
      </w:r>
      <w:r w:rsidRPr="009B714F">
        <w:rPr>
          <w:sz w:val="16"/>
        </w:rPr>
        <w:t xml:space="preserve">, “if the ICC does not change its course.” The Trump administration confirmed in early April 2019 that it had revoked ICC Prosecutor Fatou Bensouda’s visa. Pompeo publicly threatened two staff members of the ICC on March 17, 2020, naming them and stating that he was “considering what the United States’ next steps ought to be with respect to these individuals and all those who are putting Americans at risk.” Pompeo said he wanted to identify people responsible for the investigation – and their family members – and implied he could seek actions against them. On May 15, 2020, </w:t>
      </w:r>
      <w:r w:rsidRPr="009B714F">
        <w:rPr>
          <w:rStyle w:val="StyleBoldUnderline"/>
        </w:rPr>
        <w:t>Pompeo vowed to “exact consequences” if the ICC “continues down its current course” – that is, if the court moves forward with a Palestine investigation. Trump issued a sweeping executive order</w:t>
      </w:r>
      <w:r w:rsidRPr="009B714F">
        <w:rPr>
          <w:sz w:val="16"/>
        </w:rPr>
        <w:t xml:space="preserve"> on June 11, </w:t>
      </w:r>
      <w:proofErr w:type="gramStart"/>
      <w:r w:rsidRPr="009B714F">
        <w:rPr>
          <w:sz w:val="16"/>
        </w:rPr>
        <w:t>2020</w:t>
      </w:r>
      <w:proofErr w:type="gramEnd"/>
      <w:r w:rsidRPr="009B714F">
        <w:rPr>
          <w:sz w:val="16"/>
        </w:rPr>
        <w:t xml:space="preserve"> </w:t>
      </w:r>
      <w:r w:rsidRPr="009B714F">
        <w:rPr>
          <w:rStyle w:val="StyleBoldUnderline"/>
        </w:rPr>
        <w:t>authorizing asset freezes and family entry bans that could be imposed against certain ICC officials</w:t>
      </w:r>
      <w:r w:rsidRPr="009B714F">
        <w:rPr>
          <w:sz w:val="16"/>
        </w:rPr>
        <w:t xml:space="preserve">. The administration acted on September 2 to designate Fatou Bensouda, the ICC prosecutor, and </w:t>
      </w:r>
      <w:proofErr w:type="spellStart"/>
      <w:r w:rsidRPr="009B714F">
        <w:rPr>
          <w:sz w:val="16"/>
        </w:rPr>
        <w:t>Phakiso</w:t>
      </w:r>
      <w:proofErr w:type="spellEnd"/>
      <w:r w:rsidRPr="009B714F">
        <w:rPr>
          <w:sz w:val="16"/>
        </w:rPr>
        <w:t xml:space="preserve"> </w:t>
      </w:r>
      <w:proofErr w:type="spellStart"/>
      <w:r w:rsidRPr="009B714F">
        <w:rPr>
          <w:sz w:val="16"/>
        </w:rPr>
        <w:t>Mochochoko</w:t>
      </w:r>
      <w:proofErr w:type="spellEnd"/>
      <w:r w:rsidRPr="009B714F">
        <w:rPr>
          <w:sz w:val="16"/>
        </w:rPr>
        <w:t xml:space="preserve">, the head of the Office of the Prosecutor’s Jurisdiction, Complementarity, and Cooperation Division, for sanctions. </w:t>
      </w:r>
      <w:r w:rsidRPr="009B714F">
        <w:rPr>
          <w:rStyle w:val="StyleBoldUnderline"/>
        </w:rPr>
        <w:t xml:space="preserve">The executive order also provides for the same sanctions </w:t>
      </w:r>
      <w:proofErr w:type="gramStart"/>
      <w:r w:rsidRPr="009B714F">
        <w:rPr>
          <w:rStyle w:val="StyleBoldUnderline"/>
        </w:rPr>
        <w:t>with regard to</w:t>
      </w:r>
      <w:proofErr w:type="gramEnd"/>
      <w:r w:rsidRPr="009B714F">
        <w:rPr>
          <w:rStyle w:val="StyleBoldUnderline"/>
        </w:rPr>
        <w:t xml:space="preserve"> those who assist certain court investigations, risking a broad chilling effect on cooperation with the ICC.</w:t>
      </w:r>
    </w:p>
    <w:p w14:paraId="6310037C" w14:textId="77777777" w:rsidR="00512393" w:rsidRDefault="00512393" w:rsidP="00512393">
      <w:pPr>
        <w:pStyle w:val="Heading4"/>
      </w:pPr>
      <w:r>
        <w:t>D. Support from the international community is necessary for the ICC to succeed in its function</w:t>
      </w:r>
    </w:p>
    <w:p w14:paraId="786288E1" w14:textId="77777777" w:rsidR="00512393" w:rsidRDefault="00512393" w:rsidP="00512393">
      <w:r w:rsidRPr="008575B9">
        <w:rPr>
          <w:rStyle w:val="StyleStyleBold12pt"/>
        </w:rPr>
        <w:t>Human Rights Watch</w:t>
      </w:r>
      <w:r>
        <w:t xml:space="preserve">, hon-profit organization, 2 September </w:t>
      </w:r>
      <w:r w:rsidRPr="008575B9">
        <w:rPr>
          <w:rStyle w:val="StyleStyleBold12pt"/>
        </w:rPr>
        <w:t>2020</w:t>
      </w:r>
      <w:r>
        <w:br/>
        <w:t>“</w:t>
      </w:r>
      <w:r w:rsidRPr="008575B9">
        <w:t>Q&amp;A: The International Criminal Court and the United States</w:t>
      </w:r>
      <w:r>
        <w:t xml:space="preserve">,” </w:t>
      </w:r>
      <w:r w:rsidRPr="008575B9">
        <w:t>Human Rights Watch,</w:t>
      </w:r>
      <w:r>
        <w:t xml:space="preserve"> </w:t>
      </w:r>
      <w:r w:rsidRPr="008575B9">
        <w:t>https://www.hrw.org/news/2020/09/02/qa-international-criminal-court-and-united-states</w:t>
      </w:r>
    </w:p>
    <w:p w14:paraId="772A21F6" w14:textId="77777777" w:rsidR="00512393" w:rsidRPr="00B43448" w:rsidRDefault="00512393" w:rsidP="00512393">
      <w:pPr>
        <w:rPr>
          <w:u w:val="single"/>
        </w:rPr>
      </w:pPr>
      <w:r w:rsidRPr="009B714F">
        <w:rPr>
          <w:rStyle w:val="StyleBoldUnderline"/>
        </w:rPr>
        <w:t>The ICC has so far opened more than two dozen cases, and pre-trial or trial proceedings are ongoing in three cases. However, trials for war crimes and crimes against humanity have only been completed in a handful of cases, with four people convicted and four others acquitted. Some other cases have been dismissed for lack of evidence</w:t>
      </w:r>
      <w:r w:rsidRPr="009B714F">
        <w:rPr>
          <w:sz w:val="16"/>
        </w:rPr>
        <w:t xml:space="preserve">. Court officials have made </w:t>
      </w:r>
      <w:proofErr w:type="gramStart"/>
      <w:r w:rsidRPr="009B714F">
        <w:rPr>
          <w:sz w:val="16"/>
        </w:rPr>
        <w:t>a number of</w:t>
      </w:r>
      <w:proofErr w:type="gramEnd"/>
      <w:r w:rsidRPr="009B714F">
        <w:rPr>
          <w:sz w:val="16"/>
        </w:rPr>
        <w:t xml:space="preserve"> missteps and stronger investigations by the ICC prosecutor, better choices in the selection of cases, more efficient proceedings, and more effective outreach with victims and affected communities are needed. The court’s leadership took an important step forward in 2019, requesting an independent expert review of its performance. The review, conducted by a panel of nine experts, is expected to be completed by the end of September 2020. The court also faces steep challenges in carrying out its mandate. </w:t>
      </w:r>
      <w:r w:rsidRPr="009B714F">
        <w:rPr>
          <w:rStyle w:val="StyleBoldUnderline"/>
        </w:rPr>
        <w:t>Without a police force, it relies on states for cooperation in arrests, and that cooperation has been inadequate. Arrest warrants remain outstanding against 14 individuals.</w:t>
      </w:r>
      <w:r w:rsidRPr="009B714F">
        <w:rPr>
          <w:sz w:val="16"/>
        </w:rPr>
        <w:t xml:space="preserve"> ICC member states have also held back on necessary budget increases even as the court’s workload has grown. The court certainly needs to continue to learn lessons, correct mistakes, and improve its work. But an effective ICC backed by the </w:t>
      </w:r>
      <w:r w:rsidRPr="009B714F">
        <w:rPr>
          <w:rStyle w:val="StyleBoldUnderline"/>
        </w:rPr>
        <w:t>strong support of the international community is needed more than ever to send the message that impunity for mass atrocities will not be tolerated.</w:t>
      </w:r>
    </w:p>
    <w:p w14:paraId="2665CEE2" w14:textId="77777777" w:rsidR="00512393" w:rsidRDefault="00512393" w:rsidP="00512393">
      <w:pPr>
        <w:pStyle w:val="Heading3"/>
      </w:pPr>
      <w:bookmarkStart w:id="17" w:name="_Toc184828150"/>
      <w:r>
        <w:lastRenderedPageBreak/>
        <w:t>Extensions – Value/Criterion</w:t>
      </w:r>
      <w:bookmarkEnd w:id="17"/>
    </w:p>
    <w:p w14:paraId="2ABE78F6" w14:textId="77777777" w:rsidR="00512393" w:rsidRDefault="00512393" w:rsidP="00512393"/>
    <w:p w14:paraId="68334C6F" w14:textId="77777777" w:rsidR="00512393" w:rsidRDefault="00512393" w:rsidP="00512393">
      <w:pPr>
        <w:pStyle w:val="Heading4"/>
      </w:pPr>
      <w:r>
        <w:t xml:space="preserve">The US was an original supporter of the ICC </w:t>
      </w:r>
    </w:p>
    <w:p w14:paraId="13081AB7" w14:textId="77777777" w:rsidR="00512393" w:rsidRDefault="00512393" w:rsidP="00512393">
      <w:r w:rsidRPr="008234C3">
        <w:t xml:space="preserve">John. B. </w:t>
      </w:r>
      <w:r w:rsidRPr="008234C3">
        <w:rPr>
          <w:rStyle w:val="StyleStyleBold12pt"/>
        </w:rPr>
        <w:t>Bellinger</w:t>
      </w:r>
      <w:r w:rsidRPr="008234C3">
        <w:t xml:space="preserve">, </w:t>
      </w:r>
      <w:r>
        <w:t>f</w:t>
      </w:r>
      <w:r w:rsidRPr="008234C3">
        <w:t>ormer Legal Adviser of the United States Department of State</w:t>
      </w:r>
      <w:r>
        <w:t xml:space="preserve">, 25 April </w:t>
      </w:r>
      <w:r w:rsidRPr="008234C3">
        <w:rPr>
          <w:rStyle w:val="StyleStyleBold12pt"/>
        </w:rPr>
        <w:t>2008</w:t>
      </w:r>
      <w:r>
        <w:br/>
        <w:t>“</w:t>
      </w:r>
      <w:r w:rsidRPr="008234C3">
        <w:t>The United States and the International Criminal Court: Where We've Been and Where We're Going</w:t>
      </w:r>
      <w:r>
        <w:t xml:space="preserve">,” U.S. Department of State, </w:t>
      </w:r>
      <w:r w:rsidRPr="008234C3">
        <w:t>https://2001-2009.state.gov/s/l/rls/104053.htm#:~:text=And%20in%20the%20absence%20of,in%20promoting%20international%20criminal%20justice.</w:t>
      </w:r>
    </w:p>
    <w:p w14:paraId="38F59089" w14:textId="77777777" w:rsidR="00512393" w:rsidRPr="008234C3" w:rsidRDefault="00512393" w:rsidP="00512393">
      <w:pPr>
        <w:rPr>
          <w:u w:val="single"/>
        </w:rPr>
      </w:pPr>
      <w:r w:rsidRPr="008234C3">
        <w:rPr>
          <w:sz w:val="16"/>
        </w:rPr>
        <w:t xml:space="preserve">Ten years ago, </w:t>
      </w:r>
      <w:r w:rsidRPr="008234C3">
        <w:rPr>
          <w:rStyle w:val="StyleBoldUnderline"/>
        </w:rPr>
        <w:t>U.S. negotiators from the Clinton Administration went to Rome with the goal of achieving agreement on a statute for the International Criminal Court that would advance the cause of international criminal justice and that the United States could join. The United States had long been a proponent of the idea of a permanent international criminal court, just as it had played a lead role in the Security Council’s establishment of ad hoc criminal tribunals to address large scale crimes committed in the former Yugoslavia and in Rwanda. The United States viewed the Rome Conference as presenting a historic opportunity to build an institution that in symbol and in substance would embody the international community’s commitment to ensuring accountability for those responsible for crimes of international concern.</w:t>
      </w:r>
    </w:p>
    <w:p w14:paraId="3FB69822" w14:textId="77777777" w:rsidR="00512393" w:rsidRDefault="00512393" w:rsidP="00512393"/>
    <w:p w14:paraId="5AF72B50" w14:textId="77777777" w:rsidR="00512393" w:rsidRDefault="00512393" w:rsidP="00512393">
      <w:pPr>
        <w:pStyle w:val="Heading4"/>
      </w:pPr>
      <w:r>
        <w:t xml:space="preserve">The US has historically supported international criminal justice </w:t>
      </w:r>
    </w:p>
    <w:p w14:paraId="57458988" w14:textId="77777777" w:rsidR="00512393" w:rsidRDefault="00512393" w:rsidP="00512393">
      <w:r w:rsidRPr="0036648A">
        <w:rPr>
          <w:rStyle w:val="StyleStyleBold12pt"/>
        </w:rPr>
        <w:t>International Criminal Court Project</w:t>
      </w:r>
      <w:r>
        <w:t xml:space="preserve">, </w:t>
      </w:r>
      <w:r w:rsidRPr="0036648A">
        <w:rPr>
          <w:rStyle w:val="StyleStyleBold12pt"/>
        </w:rPr>
        <w:t>no date</w:t>
      </w:r>
      <w:r>
        <w:br/>
        <w:t>“</w:t>
      </w:r>
      <w:r w:rsidRPr="0036648A">
        <w:t>The US-ICC Relationship</w:t>
      </w:r>
      <w:r>
        <w:t xml:space="preserve">,” </w:t>
      </w:r>
      <w:r w:rsidRPr="0036648A">
        <w:t>International Criminal Court Project,</w:t>
      </w:r>
      <w:r>
        <w:t xml:space="preserve"> </w:t>
      </w:r>
      <w:r w:rsidRPr="0036648A">
        <w:t>https://www.aba-icc.org/about-the-icc/the-us-icc-relationship/</w:t>
      </w:r>
    </w:p>
    <w:p w14:paraId="21BA0EB5" w14:textId="77777777" w:rsidR="00512393" w:rsidRPr="0036648A" w:rsidRDefault="00512393" w:rsidP="00512393">
      <w:pPr>
        <w:rPr>
          <w:rStyle w:val="StyleBoldUnderline"/>
        </w:rPr>
      </w:pPr>
      <w:r w:rsidRPr="0036648A">
        <w:rPr>
          <w:rStyle w:val="StyleBoldUnderline"/>
        </w:rPr>
        <w:t>The United States</w:t>
      </w:r>
      <w:r w:rsidRPr="0036648A">
        <w:rPr>
          <w:sz w:val="16"/>
        </w:rPr>
        <w:t xml:space="preserve"> (US) </w:t>
      </w:r>
      <w:r w:rsidRPr="0036648A">
        <w:rPr>
          <w:rStyle w:val="StyleBoldUnderline"/>
        </w:rPr>
        <w:t xml:space="preserve">historically has been and continues to be an </w:t>
      </w:r>
      <w:proofErr w:type="spellStart"/>
      <w:r w:rsidRPr="0036648A">
        <w:rPr>
          <w:rStyle w:val="StyleBoldUnderline"/>
        </w:rPr>
        <w:t>an</w:t>
      </w:r>
      <w:proofErr w:type="spellEnd"/>
      <w:r w:rsidRPr="0036648A">
        <w:rPr>
          <w:rStyle w:val="StyleBoldUnderline"/>
        </w:rPr>
        <w:t xml:space="preserve"> ardent supporter of international criminal justice, having played critical roles in the establishment and operations of the United Nations (UN) War Crimes Commission, the World War II tribunals at Nuremberg and Tokyo, and the modern UN ad hoc and hybrid international tribunals for the former Yugoslavia, Rwanda, Sierra Leone, Cambodia, Lebanon and others. The International Criminal Court (ICC), the only permanent international criminal tribunal with a mandate to investigate and prosecute the international atrocity crimes of genocide, crimes against humanity, war crimes, and aggression, is the cornerstone of the system of international criminal justice.</w:t>
      </w:r>
    </w:p>
    <w:p w14:paraId="79D30998" w14:textId="77777777" w:rsidR="00512393" w:rsidRPr="00C57259" w:rsidRDefault="00512393" w:rsidP="00512393"/>
    <w:p w14:paraId="3024163D" w14:textId="77777777" w:rsidR="00512393" w:rsidRDefault="00512393" w:rsidP="00512393">
      <w:pPr>
        <w:pStyle w:val="Heading3"/>
      </w:pPr>
      <w:bookmarkStart w:id="18" w:name="_Toc184828151"/>
      <w:r>
        <w:lastRenderedPageBreak/>
        <w:t>Extensions – Legitimacy</w:t>
      </w:r>
      <w:bookmarkEnd w:id="18"/>
    </w:p>
    <w:p w14:paraId="7375EC1D" w14:textId="77777777" w:rsidR="00512393" w:rsidRDefault="00512393" w:rsidP="00512393"/>
    <w:p w14:paraId="0DEFF918" w14:textId="77777777" w:rsidR="00512393" w:rsidRPr="00AE008C" w:rsidRDefault="00512393" w:rsidP="00512393">
      <w:pPr>
        <w:pStyle w:val="Heading4"/>
      </w:pPr>
      <w:r>
        <w:t xml:space="preserve">Almost every US ally has ratified the Rome Statute </w:t>
      </w:r>
    </w:p>
    <w:p w14:paraId="4A33B834" w14:textId="77777777" w:rsidR="00512393" w:rsidRDefault="00512393" w:rsidP="00512393">
      <w:r w:rsidRPr="00AE008C">
        <w:t xml:space="preserve">David </w:t>
      </w:r>
      <w:r w:rsidRPr="00AE008C">
        <w:rPr>
          <w:rStyle w:val="StyleStyleBold12pt"/>
        </w:rPr>
        <w:t>Scheffer</w:t>
      </w:r>
      <w:r>
        <w:t xml:space="preserve">, professor of law at Northwestern University, 17 July </w:t>
      </w:r>
      <w:r w:rsidRPr="00AE008C">
        <w:rPr>
          <w:rStyle w:val="StyleStyleBold12pt"/>
        </w:rPr>
        <w:t>2023</w:t>
      </w:r>
      <w:r>
        <w:br/>
        <w:t xml:space="preserve">“The United States Should Ratify the Rome Statute,” Lieber Institute West Point University, </w:t>
      </w:r>
      <w:hyperlink r:id="rId18" w:history="1">
        <w:r w:rsidRPr="00F36F75">
          <w:rPr>
            <w:rStyle w:val="Hyperlink"/>
          </w:rPr>
          <w:t>https://lieber.westpoint.edu/united-states-should-ratify-rome-statute/</w:t>
        </w:r>
      </w:hyperlink>
    </w:p>
    <w:p w14:paraId="3D2E7C5B" w14:textId="77777777" w:rsidR="00512393" w:rsidRPr="002549DA" w:rsidRDefault="00512393" w:rsidP="00512393">
      <w:pPr>
        <w:rPr>
          <w:rStyle w:val="StyleBoldUnderline"/>
        </w:rPr>
      </w:pPr>
      <w:r w:rsidRPr="002549DA">
        <w:rPr>
          <w:sz w:val="16"/>
        </w:rPr>
        <w:t xml:space="preserve">A quarter century ago today the Rome Statute of the International Criminal Court (ICC) was completed following years of negotiations. I led the U.S. delegation in those talks. The Clinton Administration decided not to support the final text of the treaty on July 17, 1998, but after two more years of talks on supplemental documents, I signed the treaty on behalf of the United States on December 31, 2000. </w:t>
      </w:r>
      <w:proofErr w:type="gramStart"/>
      <w:r w:rsidRPr="002549DA">
        <w:rPr>
          <w:rStyle w:val="StyleBoldUnderline"/>
        </w:rPr>
        <w:t>Despite the fact that</w:t>
      </w:r>
      <w:proofErr w:type="gramEnd"/>
      <w:r w:rsidRPr="002549DA">
        <w:rPr>
          <w:rStyle w:val="StyleBoldUnderline"/>
        </w:rPr>
        <w:t xml:space="preserve"> 123 nations, including almost every American ally, have joined the ICC, the United States has not yet ratified the Rome Statute and thus has not become party to the ICC</w:t>
      </w:r>
      <w:r w:rsidRPr="002549DA">
        <w:rPr>
          <w:sz w:val="16"/>
        </w:rPr>
        <w:t xml:space="preserve">. That fact need not be the final chapter. </w:t>
      </w:r>
      <w:r w:rsidRPr="002549DA">
        <w:rPr>
          <w:rStyle w:val="StyleBoldUnderline"/>
        </w:rPr>
        <w:t>The time has finally arrived to acknowledge some evolutionary developments and move towards American ratification of the treaty.</w:t>
      </w:r>
    </w:p>
    <w:p w14:paraId="3B658441" w14:textId="77777777" w:rsidR="00512393" w:rsidRDefault="00512393" w:rsidP="00512393">
      <w:pPr>
        <w:rPr>
          <w:rFonts w:eastAsiaTheme="majorEastAsia" w:cstheme="majorBidi"/>
          <w:b/>
          <w:bCs/>
          <w:sz w:val="26"/>
          <w:szCs w:val="26"/>
        </w:rPr>
      </w:pPr>
    </w:p>
    <w:p w14:paraId="408F793F" w14:textId="77777777" w:rsidR="00512393" w:rsidRDefault="00512393" w:rsidP="00512393">
      <w:pPr>
        <w:pStyle w:val="Heading4"/>
      </w:pPr>
      <w:r>
        <w:t>The ICC’s jurisdiction is in line with already established norms in the international sphere</w:t>
      </w:r>
    </w:p>
    <w:p w14:paraId="5B2B323D" w14:textId="77777777" w:rsidR="00512393" w:rsidRDefault="00512393" w:rsidP="00512393">
      <w:r w:rsidRPr="008575B9">
        <w:rPr>
          <w:rStyle w:val="StyleStyleBold12pt"/>
        </w:rPr>
        <w:t>Human Rights Watch</w:t>
      </w:r>
      <w:r>
        <w:t xml:space="preserve">, hon-profit organization, 2 September </w:t>
      </w:r>
      <w:r w:rsidRPr="008575B9">
        <w:rPr>
          <w:rStyle w:val="StyleStyleBold12pt"/>
        </w:rPr>
        <w:t>2020</w:t>
      </w:r>
      <w:r>
        <w:br/>
        <w:t>“</w:t>
      </w:r>
      <w:r w:rsidRPr="008575B9">
        <w:t>Q&amp;A: The International Criminal Court and the United States</w:t>
      </w:r>
      <w:r>
        <w:t xml:space="preserve">,” </w:t>
      </w:r>
      <w:r w:rsidRPr="008575B9">
        <w:t>Human Rights Watch,</w:t>
      </w:r>
      <w:r>
        <w:t xml:space="preserve"> </w:t>
      </w:r>
      <w:r w:rsidRPr="008575B9">
        <w:t>https://www.hrw.org/news/2020/09/02/qa-international-criminal-court-and-united-states</w:t>
      </w:r>
    </w:p>
    <w:p w14:paraId="23332B86" w14:textId="77777777" w:rsidR="00512393" w:rsidRPr="003E5813" w:rsidRDefault="00512393" w:rsidP="00512393">
      <w:pPr>
        <w:rPr>
          <w:sz w:val="16"/>
        </w:rPr>
      </w:pPr>
      <w:r w:rsidRPr="003C2243">
        <w:rPr>
          <w:rStyle w:val="StyleBoldUnderline"/>
        </w:rPr>
        <w:t>There are limited situations in which the ICC has jurisdiction over the nationals of countries, such as the US, that have not joined the Rome Statute. This includes when a citizen of a non-member country commits war crimes, crimes against humanity, and genocide on the territory of an ICC member country. That’s why US citizens may be subject to the court’s jurisdiction as it investigates alleged grave crimes that took place in Afghanistan, which is a state party</w:t>
      </w:r>
      <w:r w:rsidRPr="003C2243">
        <w:rPr>
          <w:sz w:val="16"/>
        </w:rPr>
        <w:t xml:space="preserve">, or in Poland, Lithuania, and Romania, which are also states parties. </w:t>
      </w:r>
      <w:r w:rsidRPr="003C2243">
        <w:rPr>
          <w:rStyle w:val="StyleBoldUnderline"/>
        </w:rPr>
        <w:t xml:space="preserve">There is nothing unusual in this. US citizens who commit crimes abroad are already subject to the jurisdiction of foreign courts. This is a basic and </w:t>
      </w:r>
      <w:proofErr w:type="gramStart"/>
      <w:r w:rsidRPr="003C2243">
        <w:rPr>
          <w:rStyle w:val="StyleBoldUnderline"/>
        </w:rPr>
        <w:t>well established</w:t>
      </w:r>
      <w:proofErr w:type="gramEnd"/>
      <w:r w:rsidRPr="003C2243">
        <w:rPr>
          <w:rStyle w:val="StyleBoldUnderline"/>
        </w:rPr>
        <w:t xml:space="preserve"> principle of international law</w:t>
      </w:r>
      <w:r w:rsidRPr="003C2243">
        <w:rPr>
          <w:sz w:val="16"/>
        </w:rPr>
        <w:t>. Countries that ratify the Rome Statute are simply delegating their authority to prosecute certain grave crimes committed on their territory to an international court. By providing accountability for war crimes, the ICC promotes respect for the laws of war, which protect civilians as well as soldiers.</w:t>
      </w:r>
    </w:p>
    <w:p w14:paraId="7D197397" w14:textId="77777777" w:rsidR="00512393" w:rsidRDefault="00512393" w:rsidP="00512393"/>
    <w:p w14:paraId="547465BC" w14:textId="77777777" w:rsidR="00512393" w:rsidRPr="00162DDA" w:rsidRDefault="00512393" w:rsidP="00512393">
      <w:pPr>
        <w:pStyle w:val="Heading3"/>
        <w:rPr>
          <w:sz w:val="16"/>
        </w:rPr>
      </w:pPr>
      <w:bookmarkStart w:id="19" w:name="_Toc184828152"/>
      <w:r>
        <w:lastRenderedPageBreak/>
        <w:t>A2 – ICC Undermines US Interests</w:t>
      </w:r>
      <w:bookmarkEnd w:id="19"/>
    </w:p>
    <w:p w14:paraId="106FBD22" w14:textId="77777777" w:rsidR="00512393" w:rsidRDefault="00512393" w:rsidP="00512393"/>
    <w:p w14:paraId="29B7810B" w14:textId="77777777" w:rsidR="00512393" w:rsidRPr="00AE008C" w:rsidRDefault="00512393" w:rsidP="00512393">
      <w:pPr>
        <w:pStyle w:val="Heading4"/>
      </w:pPr>
      <w:r>
        <w:t xml:space="preserve">The US would benefit from joining the ICC even in its activities as a global superpower </w:t>
      </w:r>
    </w:p>
    <w:p w14:paraId="7FDE459B" w14:textId="77777777" w:rsidR="00512393" w:rsidRDefault="00512393" w:rsidP="00512393">
      <w:r w:rsidRPr="00AE008C">
        <w:t xml:space="preserve">David </w:t>
      </w:r>
      <w:r w:rsidRPr="00AE008C">
        <w:rPr>
          <w:rStyle w:val="StyleStyleBold12pt"/>
        </w:rPr>
        <w:t>Scheffer</w:t>
      </w:r>
      <w:r>
        <w:t xml:space="preserve">, professor of law at Northwestern University, 17 July </w:t>
      </w:r>
      <w:r w:rsidRPr="00AE008C">
        <w:rPr>
          <w:rStyle w:val="StyleStyleBold12pt"/>
        </w:rPr>
        <w:t>2023</w:t>
      </w:r>
      <w:r>
        <w:br/>
        <w:t xml:space="preserve">“The United States Should Ratify the Rome Statute,” Lieber Institute West Point University, </w:t>
      </w:r>
      <w:hyperlink r:id="rId19" w:history="1">
        <w:r w:rsidRPr="00F36F75">
          <w:rPr>
            <w:rStyle w:val="Hyperlink"/>
          </w:rPr>
          <w:t>https://lieber.westpoint.edu/united-states-should-ratify-rome-statute/</w:t>
        </w:r>
      </w:hyperlink>
    </w:p>
    <w:p w14:paraId="0D213782" w14:textId="77777777" w:rsidR="00512393" w:rsidRPr="006F4A16" w:rsidRDefault="00512393" w:rsidP="00512393">
      <w:pPr>
        <w:rPr>
          <w:sz w:val="16"/>
        </w:rPr>
      </w:pPr>
      <w:r w:rsidRPr="00D555DF">
        <w:rPr>
          <w:rStyle w:val="StyleBoldUnderline"/>
        </w:rPr>
        <w:t>Those who express concerns about “reciprocity” unfortunately convey an intimidated attitude about the ICC. Rather than be on the defensive about the ICC, the U.S. Government and particularly the Pentagon should take the offensive and recognize how the ICC in fact advances critical U.S. values, particularly against an aggressor State like Russia</w:t>
      </w:r>
      <w:r w:rsidRPr="006F4A16">
        <w:rPr>
          <w:sz w:val="16"/>
        </w:rPr>
        <w:t xml:space="preserve">. The United States can weigh in and influence gravity requirements at the ICC and how the Prosecutor can best utilize his discretion, not to mention placing an American judge on the bench and perhaps one day greeting an American chief prosecutor. </w:t>
      </w:r>
      <w:r w:rsidRPr="00D555DF">
        <w:rPr>
          <w:rStyle w:val="StyleBoldUnderline"/>
        </w:rPr>
        <w:t>Washington can use its diplomatic clout to advance ICC investigative and prosecutorial objectives globally and in ways that are compatible with U.S. foreign policy and global security needs. The ICC should become part of this nation’s lawfare strategy. In other words, Washington should weaponize the ICC for worthy objectives—such as justice in Ukraine and Darfur—that reflect critical American values rather than taking an anemic defensive posture towards the Court</w:t>
      </w:r>
      <w:r w:rsidRPr="006F4A16">
        <w:rPr>
          <w:sz w:val="16"/>
        </w:rPr>
        <w:t>.</w:t>
      </w:r>
    </w:p>
    <w:p w14:paraId="4E5B34CB" w14:textId="77777777" w:rsidR="00512393" w:rsidRDefault="00512393" w:rsidP="00512393"/>
    <w:p w14:paraId="1C051CED" w14:textId="77777777" w:rsidR="00512393" w:rsidRDefault="00512393" w:rsidP="00512393">
      <w:pPr>
        <w:pStyle w:val="Heading4"/>
      </w:pPr>
      <w:r>
        <w:t xml:space="preserve">The ICC only operates when countries don’t take accountability themselves </w:t>
      </w:r>
    </w:p>
    <w:p w14:paraId="0B336706" w14:textId="77777777" w:rsidR="00512393" w:rsidRDefault="00512393" w:rsidP="00512393">
      <w:r w:rsidRPr="008575B9">
        <w:rPr>
          <w:rStyle w:val="StyleStyleBold12pt"/>
        </w:rPr>
        <w:t>Human Rights Watch</w:t>
      </w:r>
      <w:r>
        <w:t xml:space="preserve">, hon-profit organization, 2 September </w:t>
      </w:r>
      <w:r w:rsidRPr="008575B9">
        <w:rPr>
          <w:rStyle w:val="StyleStyleBold12pt"/>
        </w:rPr>
        <w:t>2020</w:t>
      </w:r>
      <w:r>
        <w:br/>
        <w:t>“</w:t>
      </w:r>
      <w:r w:rsidRPr="008575B9">
        <w:t>Q&amp;A: The International Criminal Court and the United States</w:t>
      </w:r>
      <w:r>
        <w:t xml:space="preserve">,” </w:t>
      </w:r>
      <w:r w:rsidRPr="008575B9">
        <w:t>Human Rights Watch,</w:t>
      </w:r>
      <w:r>
        <w:t xml:space="preserve"> </w:t>
      </w:r>
      <w:r w:rsidRPr="008575B9">
        <w:t>https://www.hrw.org/news/2020/09/02/qa-international-criminal-court-and-united-states</w:t>
      </w:r>
    </w:p>
    <w:p w14:paraId="4E040A20" w14:textId="77777777" w:rsidR="00512393" w:rsidRPr="003C2243" w:rsidRDefault="00512393" w:rsidP="00512393">
      <w:pPr>
        <w:rPr>
          <w:rStyle w:val="StyleBoldUnderline"/>
        </w:rPr>
      </w:pPr>
      <w:r w:rsidRPr="003C2243">
        <w:rPr>
          <w:rStyle w:val="StyleBoldUnderline"/>
        </w:rPr>
        <w:t>Under international law, states have a responsibility to investigate and appropriately prosecute</w:t>
      </w:r>
      <w:r w:rsidRPr="003C2243">
        <w:rPr>
          <w:sz w:val="16"/>
        </w:rPr>
        <w:t xml:space="preserve"> (or extradite for prosecution) </w:t>
      </w:r>
      <w:r w:rsidRPr="003C2243">
        <w:rPr>
          <w:rStyle w:val="StyleBoldUnderline"/>
        </w:rPr>
        <w:t>suspected perpetrators of genocide, war crimes, crimes against humanity, and other international crimes. The ICC does not shift this responsibility. It is a court of last resort. Under what is known as the “principle of complementarity,” the ICC may only exercise its jurisdiction when a country is either unwilling or genuinely unable to investigate and prosecute these grave crimes. Even after an investigation is opened, there are opportunities for states and individual defendants to challenge the lawfulness of cases before the court based on the existence of national proceedings.</w:t>
      </w:r>
    </w:p>
    <w:p w14:paraId="0C054944" w14:textId="77777777" w:rsidR="00512393" w:rsidRPr="000B7A36" w:rsidRDefault="00512393" w:rsidP="00512393"/>
    <w:p w14:paraId="41D86ECC" w14:textId="77777777" w:rsidR="00512393" w:rsidRDefault="00512393" w:rsidP="00512393"/>
    <w:p w14:paraId="271F71AF" w14:textId="77777777" w:rsidR="00512393" w:rsidRDefault="00512393" w:rsidP="00512393">
      <w:pPr>
        <w:pStyle w:val="Heading3"/>
      </w:pPr>
      <w:bookmarkStart w:id="20" w:name="_Toc184828153"/>
      <w:r>
        <w:lastRenderedPageBreak/>
        <w:t>A2 – US Doesn’t Approve of the Rome Statute</w:t>
      </w:r>
      <w:bookmarkEnd w:id="20"/>
    </w:p>
    <w:p w14:paraId="7C591DCA" w14:textId="77777777" w:rsidR="00512393" w:rsidRDefault="00512393" w:rsidP="00512393"/>
    <w:p w14:paraId="01D8B8B6" w14:textId="77777777" w:rsidR="00512393" w:rsidRPr="00AE008C" w:rsidRDefault="00512393" w:rsidP="00512393">
      <w:pPr>
        <w:pStyle w:val="Heading4"/>
      </w:pPr>
      <w:r>
        <w:t xml:space="preserve">The US’s initial hesitations to ratifying the Rome Statute have been resolved </w:t>
      </w:r>
    </w:p>
    <w:p w14:paraId="7232C800" w14:textId="77777777" w:rsidR="00512393" w:rsidRDefault="00512393" w:rsidP="00512393">
      <w:r w:rsidRPr="00AE008C">
        <w:t xml:space="preserve">David </w:t>
      </w:r>
      <w:r w:rsidRPr="00AE008C">
        <w:rPr>
          <w:rStyle w:val="StyleStyleBold12pt"/>
        </w:rPr>
        <w:t>Scheffer</w:t>
      </w:r>
      <w:r>
        <w:t xml:space="preserve">, professor of law at Northwestern University, 17 July </w:t>
      </w:r>
      <w:r w:rsidRPr="00AE008C">
        <w:rPr>
          <w:rStyle w:val="StyleStyleBold12pt"/>
        </w:rPr>
        <w:t>2023</w:t>
      </w:r>
      <w:r>
        <w:br/>
        <w:t xml:space="preserve">“The United States Should Ratify the Rome Statute,” Lieber Institute West Point University, </w:t>
      </w:r>
      <w:hyperlink r:id="rId20" w:history="1">
        <w:r w:rsidRPr="00F36F75">
          <w:rPr>
            <w:rStyle w:val="Hyperlink"/>
          </w:rPr>
          <w:t>https://lieber.westpoint.edu/united-states-should-ratify-rome-statute/</w:t>
        </w:r>
      </w:hyperlink>
    </w:p>
    <w:p w14:paraId="212F9673" w14:textId="77777777" w:rsidR="00512393" w:rsidRPr="00D555DF" w:rsidRDefault="00512393" w:rsidP="00512393">
      <w:pPr>
        <w:rPr>
          <w:rStyle w:val="StyleBoldUnderline"/>
        </w:rPr>
      </w:pPr>
      <w:r w:rsidRPr="00D555DF">
        <w:rPr>
          <w:rStyle w:val="StyleBoldUnderline"/>
        </w:rPr>
        <w:t>President Bill Clinton conceded in his signing statement that the treaty would not</w:t>
      </w:r>
      <w:r w:rsidRPr="006F4A16">
        <w:rPr>
          <w:sz w:val="16"/>
        </w:rPr>
        <w:t xml:space="preserve"> (during Clinton’s remaining three weeks in office) </w:t>
      </w:r>
      <w:r w:rsidRPr="00D555DF">
        <w:rPr>
          <w:rStyle w:val="StyleBoldUnderline"/>
        </w:rPr>
        <w:t>and should not be submitted by his successor to the Senate until “fundamental concerns are satisfied,” a primary one being to “observe and assess the functioning of the court.” That opportunity to “observe and assess” began on July 1, 2002, when the ICC became operational following ratification of the Rome Statute by 60 nations. We have had 21 years to “observe and assess” and while there are some imperfections in the workings of the ICC, as there are with every legal system, the ICC’s professionalism and track record merit Washington’s respect.</w:t>
      </w:r>
    </w:p>
    <w:p w14:paraId="39AB7A4B" w14:textId="77777777" w:rsidR="00512393" w:rsidRDefault="00512393" w:rsidP="00512393"/>
    <w:p w14:paraId="027F51C9" w14:textId="77777777" w:rsidR="00512393" w:rsidRDefault="00512393" w:rsidP="00512393">
      <w:pPr>
        <w:pStyle w:val="Heading4"/>
      </w:pPr>
      <w:r>
        <w:t xml:space="preserve">The US has warmed up its involvement with the ICC during the Obama and Biden administrations </w:t>
      </w:r>
    </w:p>
    <w:p w14:paraId="69714AE2" w14:textId="77777777" w:rsidR="00512393" w:rsidRDefault="00512393" w:rsidP="00512393">
      <w:r w:rsidRPr="0036648A">
        <w:rPr>
          <w:rStyle w:val="StyleStyleBold12pt"/>
        </w:rPr>
        <w:t>International Criminal Court Project</w:t>
      </w:r>
      <w:r>
        <w:t xml:space="preserve">, </w:t>
      </w:r>
      <w:r w:rsidRPr="0036648A">
        <w:rPr>
          <w:rStyle w:val="StyleStyleBold12pt"/>
        </w:rPr>
        <w:t>no date</w:t>
      </w:r>
      <w:r>
        <w:br/>
        <w:t>“</w:t>
      </w:r>
      <w:r w:rsidRPr="0036648A">
        <w:t>The US-ICC Relationship</w:t>
      </w:r>
      <w:r>
        <w:t xml:space="preserve">,” </w:t>
      </w:r>
      <w:r w:rsidRPr="0036648A">
        <w:t>International Criminal Court Project,</w:t>
      </w:r>
      <w:r>
        <w:t xml:space="preserve"> </w:t>
      </w:r>
      <w:r w:rsidRPr="0036648A">
        <w:t>https://www.aba-icc.org/about-the-icc/the-us-icc-relationship/</w:t>
      </w:r>
    </w:p>
    <w:p w14:paraId="3A52A927" w14:textId="77777777" w:rsidR="00512393" w:rsidRPr="00D152EF" w:rsidRDefault="00512393" w:rsidP="00512393">
      <w:pPr>
        <w:rPr>
          <w:u w:val="single"/>
        </w:rPr>
      </w:pPr>
      <w:r w:rsidRPr="0036648A">
        <w:rPr>
          <w:rStyle w:val="StyleBoldUnderline"/>
        </w:rPr>
        <w:t xml:space="preserve">At present 123 nations have ratified the Rome Statute and are members of the ICC Assembly of States Parties. While the United States played a central role in the establishment of the Rome Statute that created the ICC, the United States is not a State Party. Building upon positive developments at the end of the George W. Bush administration, the US-ICC relationship significantly progressed during the Barack Obama administration, with the US providing varied and important support to the Court to the fullest extent allowed under existing US law. However, the policies of the Donald Trump administration highlighted a much more complicated relationship between the </w:t>
      </w:r>
      <w:proofErr w:type="spellStart"/>
      <w:r w:rsidRPr="0036648A">
        <w:rPr>
          <w:rStyle w:val="StyleBoldUnderline"/>
        </w:rPr>
        <w:t>Untied</w:t>
      </w:r>
      <w:proofErr w:type="spellEnd"/>
      <w:r w:rsidRPr="0036648A">
        <w:rPr>
          <w:rStyle w:val="StyleBoldUnderline"/>
        </w:rPr>
        <w:t xml:space="preserve"> States and the ICC.</w:t>
      </w:r>
    </w:p>
    <w:p w14:paraId="103020FA" w14:textId="77777777" w:rsidR="00512393" w:rsidRPr="00550249" w:rsidRDefault="00512393" w:rsidP="00512393"/>
    <w:p w14:paraId="216DC833" w14:textId="77777777" w:rsidR="00512393" w:rsidRDefault="00512393" w:rsidP="00512393"/>
    <w:p w14:paraId="0BA61AE8" w14:textId="77777777" w:rsidR="00512393" w:rsidRDefault="00512393" w:rsidP="00512393"/>
    <w:p w14:paraId="7E62E99B" w14:textId="77777777" w:rsidR="00512393" w:rsidRDefault="00512393" w:rsidP="00512393">
      <w:pPr>
        <w:pStyle w:val="Heading2"/>
      </w:pPr>
      <w:bookmarkStart w:id="21" w:name="_Toc184828154"/>
      <w:r>
        <w:lastRenderedPageBreak/>
        <w:t>Negative—Focus on ICC</w:t>
      </w:r>
      <w:bookmarkEnd w:id="21"/>
    </w:p>
    <w:p w14:paraId="33A8C968" w14:textId="77777777" w:rsidR="00512393" w:rsidRDefault="00512393" w:rsidP="00512393"/>
    <w:p w14:paraId="6D437C69" w14:textId="77777777" w:rsidR="00512393" w:rsidRDefault="00512393" w:rsidP="00512393">
      <w:pPr>
        <w:pStyle w:val="Heading3"/>
      </w:pPr>
      <w:bookmarkStart w:id="22" w:name="_Toc184828155"/>
      <w:r>
        <w:lastRenderedPageBreak/>
        <w:t>1NC</w:t>
      </w:r>
      <w:bookmarkEnd w:id="22"/>
    </w:p>
    <w:p w14:paraId="5108BBFC" w14:textId="77777777" w:rsidR="00512393" w:rsidRPr="00E66BAD" w:rsidRDefault="00512393" w:rsidP="00512393">
      <w:pPr>
        <w:pStyle w:val="Heading4"/>
      </w:pPr>
      <w:r>
        <w:t xml:space="preserve">Countries must prioritize their own needs before the needs of others. Because of this, I oppose the proposition that: </w:t>
      </w:r>
      <w:r w:rsidRPr="00CF0A64">
        <w:t>The United States ought to become party to the United Nations Convention on the Law of the Sea and/or the Rome Statute of the International Criminal Court</w:t>
      </w:r>
    </w:p>
    <w:p w14:paraId="5720857E" w14:textId="77777777" w:rsidR="00512393" w:rsidRDefault="00512393" w:rsidP="00512393"/>
    <w:p w14:paraId="15AE0F8A" w14:textId="77777777" w:rsidR="00512393" w:rsidRDefault="00512393" w:rsidP="00512393">
      <w:pPr>
        <w:pStyle w:val="Heading4"/>
      </w:pPr>
      <w:r>
        <w:t>Observation 1: Resolutional Analysis</w:t>
      </w:r>
      <w:r>
        <w:br/>
      </w:r>
    </w:p>
    <w:p w14:paraId="5196CFAA" w14:textId="77777777" w:rsidR="00512393" w:rsidRDefault="00512393" w:rsidP="00512393">
      <w:pPr>
        <w:pStyle w:val="Heading4"/>
        <w:numPr>
          <w:ilvl w:val="0"/>
          <w:numId w:val="56"/>
        </w:numPr>
      </w:pPr>
      <w:r w:rsidRPr="00157FA7">
        <w:t>Definitions</w:t>
      </w:r>
    </w:p>
    <w:p w14:paraId="21A97EE2" w14:textId="77777777" w:rsidR="00512393" w:rsidRDefault="00512393" w:rsidP="00512393"/>
    <w:p w14:paraId="7E755A92" w14:textId="77777777" w:rsidR="00512393" w:rsidRPr="001153A5" w:rsidRDefault="00512393" w:rsidP="00512393">
      <w:pPr>
        <w:pStyle w:val="Heading4"/>
      </w:pPr>
      <w:r>
        <w:t xml:space="preserve">To become party to something is to join an agreement and be responsible for it </w:t>
      </w:r>
    </w:p>
    <w:p w14:paraId="77209543" w14:textId="77777777" w:rsidR="00512393" w:rsidRPr="004E35FA" w:rsidRDefault="00512393" w:rsidP="00512393">
      <w:pPr>
        <w:rPr>
          <w:rFonts w:eastAsiaTheme="majorEastAsia" w:cstheme="majorBidi"/>
          <w:sz w:val="18"/>
          <w:szCs w:val="18"/>
        </w:rPr>
      </w:pPr>
      <w:r w:rsidRPr="001153A5">
        <w:rPr>
          <w:rStyle w:val="StyleStyleBold12pt"/>
        </w:rPr>
        <w:t>Collins Dictionary</w:t>
      </w:r>
      <w:r w:rsidRPr="001153A5">
        <w:rPr>
          <w:rFonts w:eastAsiaTheme="majorEastAsia" w:cstheme="majorBidi"/>
          <w:sz w:val="26"/>
          <w:szCs w:val="26"/>
        </w:rPr>
        <w:t xml:space="preserve">, </w:t>
      </w:r>
      <w:r w:rsidRPr="001153A5">
        <w:rPr>
          <w:rStyle w:val="StyleStyleBold12pt"/>
        </w:rPr>
        <w:t>no date</w:t>
      </w:r>
      <w:r>
        <w:rPr>
          <w:rFonts w:eastAsiaTheme="majorEastAsia" w:cstheme="majorBidi"/>
          <w:sz w:val="26"/>
          <w:szCs w:val="26"/>
        </w:rPr>
        <w:br/>
      </w:r>
      <w:r w:rsidRPr="004E35FA">
        <w:rPr>
          <w:rFonts w:eastAsiaTheme="majorEastAsia" w:cstheme="majorBidi"/>
          <w:sz w:val="18"/>
          <w:szCs w:val="18"/>
        </w:rPr>
        <w:t xml:space="preserve">“be a party to </w:t>
      </w:r>
      <w:proofErr w:type="spellStart"/>
      <w:r w:rsidRPr="004E35FA">
        <w:rPr>
          <w:rFonts w:eastAsiaTheme="majorEastAsia" w:cstheme="majorBidi"/>
          <w:sz w:val="18"/>
          <w:szCs w:val="18"/>
        </w:rPr>
        <w:t>sth</w:t>
      </w:r>
      <w:proofErr w:type="spellEnd"/>
      <w:r w:rsidRPr="004E35FA">
        <w:rPr>
          <w:rFonts w:eastAsiaTheme="majorEastAsia" w:cstheme="majorBidi"/>
          <w:sz w:val="18"/>
          <w:szCs w:val="18"/>
        </w:rPr>
        <w:t xml:space="preserve">/be party to </w:t>
      </w:r>
      <w:proofErr w:type="spellStart"/>
      <w:r w:rsidRPr="004E35FA">
        <w:rPr>
          <w:rFonts w:eastAsiaTheme="majorEastAsia" w:cstheme="majorBidi"/>
          <w:sz w:val="18"/>
          <w:szCs w:val="18"/>
        </w:rPr>
        <w:t>sth</w:t>
      </w:r>
      <w:proofErr w:type="spellEnd"/>
      <w:r w:rsidRPr="004E35FA">
        <w:rPr>
          <w:rFonts w:eastAsiaTheme="majorEastAsia" w:cstheme="majorBidi"/>
          <w:sz w:val="18"/>
          <w:szCs w:val="18"/>
        </w:rPr>
        <w:t>,” Collins Dictionary, https://www.collinsdictionary.com/us/dictionary/english/be-a-party-to-something-be-party-to-something#:~:text=Someone%20who%20is%20a%20party,therefore%20partly%20responsible%20for%20it.</w:t>
      </w:r>
    </w:p>
    <w:p w14:paraId="380B1FDB" w14:textId="77777777" w:rsidR="00512393" w:rsidRPr="003E5813" w:rsidRDefault="00512393" w:rsidP="00512393">
      <w:pPr>
        <w:rPr>
          <w:rFonts w:eastAsiaTheme="majorEastAsia" w:cstheme="majorBidi"/>
          <w:sz w:val="26"/>
          <w:szCs w:val="26"/>
        </w:rPr>
      </w:pPr>
      <w:r w:rsidRPr="001153A5">
        <w:rPr>
          <w:rStyle w:val="StyleBoldUnderline"/>
        </w:rPr>
        <w:t>Someone who is a party to or is party to an action or agreement is involved in it, and therefore partly responsible for it</w:t>
      </w:r>
      <w:r w:rsidRPr="001153A5">
        <w:rPr>
          <w:rFonts w:eastAsiaTheme="majorEastAsia" w:cstheme="majorBidi"/>
          <w:sz w:val="26"/>
          <w:szCs w:val="26"/>
        </w:rPr>
        <w:t>.</w:t>
      </w:r>
    </w:p>
    <w:p w14:paraId="1DD1D96C" w14:textId="77777777" w:rsidR="00512393" w:rsidRPr="004A1A5D" w:rsidRDefault="00512393" w:rsidP="00512393"/>
    <w:p w14:paraId="168EB4F1" w14:textId="77777777" w:rsidR="00512393" w:rsidRDefault="00512393" w:rsidP="00512393">
      <w:pPr>
        <w:pStyle w:val="Heading4"/>
        <w:numPr>
          <w:ilvl w:val="0"/>
          <w:numId w:val="56"/>
        </w:numPr>
      </w:pPr>
      <w:r>
        <w:t xml:space="preserve">Value: Sovereignty. The Rome Statute and the ICC renders national sovereignty meaningless </w:t>
      </w:r>
    </w:p>
    <w:p w14:paraId="7BC03792" w14:textId="77777777" w:rsidR="00512393" w:rsidRDefault="00512393" w:rsidP="00512393">
      <w:r w:rsidRPr="005B4689">
        <w:t xml:space="preserve">Marlene </w:t>
      </w:r>
      <w:r w:rsidRPr="005B4689">
        <w:rPr>
          <w:rStyle w:val="StyleStyleBold12pt"/>
        </w:rPr>
        <w:t>Wind</w:t>
      </w:r>
      <w:r>
        <w:t xml:space="preserve">, professor at the </w:t>
      </w:r>
      <w:r w:rsidRPr="005B4689">
        <w:t>University of Copenhagen</w:t>
      </w:r>
      <w:r>
        <w:t xml:space="preserve">, 19 May </w:t>
      </w:r>
      <w:r w:rsidRPr="005B4689">
        <w:rPr>
          <w:rStyle w:val="StyleStyleBold12pt"/>
        </w:rPr>
        <w:t>2009</w:t>
      </w:r>
      <w:r>
        <w:br/>
        <w:t>“</w:t>
      </w:r>
      <w:r w:rsidRPr="005B4689">
        <w:t>Challenging sovereignty? The USA and the establishment of the International Criminal Court</w:t>
      </w:r>
      <w:r>
        <w:t xml:space="preserve">,” Ethics &amp; Global Politics, Vol. 2, </w:t>
      </w:r>
      <w:hyperlink r:id="rId21" w:history="1">
        <w:r w:rsidRPr="00F36F75">
          <w:rPr>
            <w:rStyle w:val="Hyperlink"/>
          </w:rPr>
          <w:t>https://www.tandfonline.com/doi/full/10.3402/egp.v2i1.1973</w:t>
        </w:r>
      </w:hyperlink>
    </w:p>
    <w:p w14:paraId="1820DAD2" w14:textId="77777777" w:rsidR="00512393" w:rsidRPr="00D203C2" w:rsidRDefault="00512393" w:rsidP="00512393">
      <w:pPr>
        <w:rPr>
          <w:sz w:val="16"/>
        </w:rPr>
      </w:pPr>
      <w:r w:rsidRPr="005B4689">
        <w:rPr>
          <w:rStyle w:val="StyleBoldUnderline"/>
        </w:rPr>
        <w:t>Does the establishment of a permanent International War Crimes Tribunal (International Criminal Court—ICC) constitute a challenge to national sovereignty? According to previous US governments and several American observers, the answer is yes. Establishing a world court that acts independently of the states that gave birth to it renders the idea of sovereignty meaningless</w:t>
      </w:r>
      <w:r w:rsidRPr="005B4689">
        <w:rPr>
          <w:sz w:val="16"/>
        </w:rPr>
        <w:t>. This article analyzes the American objections to the ICC and the conception of sovereignty and international law underlying these objections. It first considers the structure and intent behind the criminal court and attempts to unveil the logic hiding behind the idea of ‘America's historical uniqueness.’ It touches on the diverging US and European conceptions of sovereignty and ends up arguing that governments that stick to traditional conceptions of sovereignty and international law in the employment of their foreign policy may lose the moral legitimacy that has proven increasingly important for winning the sympathy of allies and regaining world leadership.</w:t>
      </w:r>
    </w:p>
    <w:p w14:paraId="3F776AA7" w14:textId="77777777" w:rsidR="00512393" w:rsidRDefault="00512393" w:rsidP="00512393">
      <w:pPr>
        <w:spacing w:after="200" w:line="276" w:lineRule="auto"/>
      </w:pPr>
      <w:r>
        <w:br w:type="page"/>
      </w:r>
    </w:p>
    <w:p w14:paraId="634363A1" w14:textId="77777777" w:rsidR="00512393" w:rsidRDefault="00512393" w:rsidP="00512393">
      <w:pPr>
        <w:pStyle w:val="Heading4"/>
        <w:numPr>
          <w:ilvl w:val="0"/>
          <w:numId w:val="56"/>
        </w:numPr>
      </w:pPr>
      <w:r>
        <w:lastRenderedPageBreak/>
        <w:t xml:space="preserve">Criterion: Constitutionalism. The ICC has unaccountable and overly broad powers which threatens US constitutional protections </w:t>
      </w:r>
    </w:p>
    <w:p w14:paraId="2B5204F6" w14:textId="77777777" w:rsidR="00512393" w:rsidRDefault="00512393" w:rsidP="00512393">
      <w:r w:rsidRPr="001F59D4">
        <w:rPr>
          <w:rStyle w:val="StyleStyleBold12pt"/>
        </w:rPr>
        <w:t>The White House</w:t>
      </w:r>
      <w:r>
        <w:t xml:space="preserve">, 10 September </w:t>
      </w:r>
      <w:r w:rsidRPr="001F59D4">
        <w:rPr>
          <w:rStyle w:val="StyleStyleBold12pt"/>
        </w:rPr>
        <w:t>2018</w:t>
      </w:r>
      <w:r>
        <w:br/>
        <w:t>“</w:t>
      </w:r>
      <w:r w:rsidRPr="001F59D4">
        <w:t>Protecting American Constitutionalism and Sovereignty from the International Criminal Court</w:t>
      </w:r>
      <w:r>
        <w:t xml:space="preserve">,” The White House, </w:t>
      </w:r>
      <w:r w:rsidRPr="001F59D4">
        <w:t>https://trumpwhitehouse.archives.gov/briefings-statements/protecting-american-constitutionalism-sovereignty-international-criminal-court/#:~:text=The%20United%20States%27%20view%20was,armed%20forces%2C%20are%20not%20parties.</w:t>
      </w:r>
    </w:p>
    <w:p w14:paraId="0495134F" w14:textId="77777777" w:rsidR="00512393" w:rsidRPr="00D203C2" w:rsidRDefault="00512393" w:rsidP="00512393">
      <w:pPr>
        <w:rPr>
          <w:sz w:val="16"/>
        </w:rPr>
      </w:pPr>
      <w:r w:rsidRPr="001F59D4">
        <w:rPr>
          <w:sz w:val="16"/>
        </w:rPr>
        <w:t xml:space="preserve">SAFEGUARDING AMERICAN SOVEREIGNTY: President Donald J. Trump is committed to defending our national sovereignty and security interests. </w:t>
      </w:r>
      <w:r w:rsidRPr="001F59D4">
        <w:rPr>
          <w:rStyle w:val="StyleBoldUnderline"/>
        </w:rPr>
        <w:t>The International Criminal Court (ICC) is an international court established in July 2002, upon the entry into force of a multilateral treaty known as the Rome Statute</w:t>
      </w:r>
      <w:r w:rsidRPr="001F59D4">
        <w:rPr>
          <w:sz w:val="16"/>
        </w:rPr>
        <w:t xml:space="preserve">. </w:t>
      </w:r>
      <w:r w:rsidRPr="001F59D4">
        <w:rPr>
          <w:rStyle w:val="StyleBoldUnderline"/>
        </w:rPr>
        <w:t>Though the United States originally signed the Statute in 2000, the Senate failed to ratify it.</w:t>
      </w:r>
      <w:r>
        <w:rPr>
          <w:rStyle w:val="StyleBoldUnderline"/>
        </w:rPr>
        <w:t xml:space="preserve"> </w:t>
      </w:r>
      <w:r w:rsidRPr="001F59D4">
        <w:rPr>
          <w:rStyle w:val="StyleBoldUnderline"/>
        </w:rPr>
        <w:t>In May 2002, President George W. Bush authorized then-Under Secretary of State John Bolton to “</w:t>
      </w:r>
      <w:proofErr w:type="spellStart"/>
      <w:r w:rsidRPr="001F59D4">
        <w:rPr>
          <w:rStyle w:val="StyleBoldUnderline"/>
        </w:rPr>
        <w:t>unsign</w:t>
      </w:r>
      <w:proofErr w:type="spellEnd"/>
      <w:r w:rsidRPr="001F59D4">
        <w:rPr>
          <w:rStyle w:val="StyleBoldUnderline"/>
        </w:rPr>
        <w:t>” it based on the United States’ view that it was fundamentally illegitimate.</w:t>
      </w:r>
      <w:r>
        <w:rPr>
          <w:rStyle w:val="StyleBoldUnderline"/>
        </w:rPr>
        <w:t xml:space="preserve"> </w:t>
      </w:r>
      <w:r w:rsidRPr="001F59D4">
        <w:rPr>
          <w:rStyle w:val="StyleBoldUnderline"/>
        </w:rPr>
        <w:t>The United States’ view was grounded in concerns over the broad, unaccountable powers granted to the ICC and its Chief Prosecutor by the Rome Statute, powers that posed a significant threat to United States sovereignty and our constitutional protections.</w:t>
      </w:r>
      <w:r>
        <w:rPr>
          <w:rStyle w:val="StyleBoldUnderline"/>
        </w:rPr>
        <w:t xml:space="preserve"> </w:t>
      </w:r>
      <w:r w:rsidRPr="001F59D4">
        <w:rPr>
          <w:rStyle w:val="StyleBoldUnderline"/>
        </w:rPr>
        <w:t>The United States is not a party to the Rome Statute and has consistently voiced its strong objections to any assertion of ICC jurisdiction over American personnel.</w:t>
      </w:r>
      <w:r>
        <w:rPr>
          <w:rStyle w:val="StyleBoldUnderline"/>
        </w:rPr>
        <w:t xml:space="preserve"> </w:t>
      </w:r>
      <w:r w:rsidRPr="001F59D4">
        <w:rPr>
          <w:rStyle w:val="StyleBoldUnderline"/>
        </w:rPr>
        <w:t>The United States is not an outlier – more than 70 nations, representing two-thirds of the world’s population and over 70% of the world’s armed forces, are not parties.</w:t>
      </w:r>
      <w:r>
        <w:rPr>
          <w:rStyle w:val="StyleBoldUnderline"/>
        </w:rPr>
        <w:t xml:space="preserve"> </w:t>
      </w:r>
      <w:r w:rsidRPr="001F59D4">
        <w:rPr>
          <w:sz w:val="16"/>
        </w:rPr>
        <w:t>Some of our closest allies, including Israel, have pointed out the ICC’s flawed approach as constraining liberal, democratic nations in exercising their right of self-defense.</w:t>
      </w:r>
    </w:p>
    <w:p w14:paraId="66126B2E" w14:textId="77777777" w:rsidR="00512393" w:rsidRPr="000B7A36" w:rsidRDefault="00512393" w:rsidP="00512393"/>
    <w:p w14:paraId="6BA6A75D" w14:textId="77777777" w:rsidR="00512393" w:rsidRDefault="00512393" w:rsidP="00512393">
      <w:pPr>
        <w:pStyle w:val="Heading4"/>
      </w:pPr>
      <w:r w:rsidRPr="001951FC">
        <w:t xml:space="preserve">Observation </w:t>
      </w:r>
      <w:r>
        <w:t>2</w:t>
      </w:r>
      <w:r w:rsidRPr="001951FC">
        <w:t xml:space="preserve">: </w:t>
      </w:r>
      <w:r>
        <w:t xml:space="preserve">Maintaining the US’s current relationship with the ICC is sufficient to balancing its interests while preventing imposition on its sovereignty and Constitution </w:t>
      </w:r>
    </w:p>
    <w:p w14:paraId="736F8AF3" w14:textId="77777777" w:rsidR="00512393" w:rsidRDefault="00512393" w:rsidP="00512393"/>
    <w:p w14:paraId="19328956" w14:textId="77777777" w:rsidR="00512393" w:rsidRDefault="00512393" w:rsidP="00512393">
      <w:pPr>
        <w:pStyle w:val="Heading4"/>
        <w:numPr>
          <w:ilvl w:val="0"/>
          <w:numId w:val="111"/>
        </w:numPr>
      </w:pPr>
      <w:r>
        <w:t>Ratifying the Rome Statute is inconsistent with American democracy and the Constitution</w:t>
      </w:r>
    </w:p>
    <w:p w14:paraId="42CB61DD" w14:textId="77777777" w:rsidR="00512393" w:rsidRDefault="00512393" w:rsidP="00512393">
      <w:r>
        <w:t xml:space="preserve">Lee </w:t>
      </w:r>
      <w:r w:rsidRPr="00AE2DE0">
        <w:rPr>
          <w:rStyle w:val="StyleStyleBold12pt"/>
        </w:rPr>
        <w:t>Casey</w:t>
      </w:r>
      <w:r>
        <w:t xml:space="preserve">, attorney and adjunct professor of law at George Mason University, </w:t>
      </w:r>
      <w:r w:rsidRPr="00AE2DE0">
        <w:rPr>
          <w:rStyle w:val="StyleStyleBold12pt"/>
        </w:rPr>
        <w:t>2001</w:t>
      </w:r>
      <w:r>
        <w:br/>
        <w:t>“</w:t>
      </w:r>
      <w:r w:rsidRPr="00AE2DE0">
        <w:t>The Case Against the International Criminal Court</w:t>
      </w:r>
      <w:r>
        <w:t xml:space="preserve">,” </w:t>
      </w:r>
      <w:r w:rsidRPr="00AE2DE0">
        <w:t>Fordham International Law Journal</w:t>
      </w:r>
      <w:r>
        <w:t xml:space="preserve">, Vol. 25, </w:t>
      </w:r>
      <w:hyperlink r:id="rId22" w:history="1">
        <w:r w:rsidRPr="00F36F75">
          <w:rPr>
            <w:rStyle w:val="Hyperlink"/>
          </w:rPr>
          <w:t>https://ir.lawnet.fordham.edu/cgi/viewcontent.cgi?article=1835&amp;context=ilj</w:t>
        </w:r>
      </w:hyperlink>
    </w:p>
    <w:p w14:paraId="0F7628EA" w14:textId="77777777" w:rsidR="00512393" w:rsidRPr="00AE2DE0" w:rsidRDefault="00512393" w:rsidP="00512393">
      <w:pPr>
        <w:rPr>
          <w:rStyle w:val="StyleBoldUnderline"/>
        </w:rPr>
      </w:pPr>
      <w:r w:rsidRPr="00AE2DE0">
        <w:rPr>
          <w:rStyle w:val="StyleBoldUnderline"/>
        </w:rPr>
        <w:t>The United States should not ratify the Rome Statute. Participation in the ICC regime would be inconsistent with American democracy, inimical to American national interests and would violate the Constitution</w:t>
      </w:r>
      <w:r w:rsidRPr="00AE2DE0">
        <w:rPr>
          <w:sz w:val="16"/>
        </w:rPr>
        <w:t xml:space="preserve">. Indeed, U.S. </w:t>
      </w:r>
      <w:r w:rsidRPr="00AE2DE0">
        <w:rPr>
          <w:rStyle w:val="StyleBoldUnderline"/>
        </w:rPr>
        <w:t xml:space="preserve">ratification of this instrument would mark a profound, and unjustified, departure from the central tenet of American government-that the ultimate right to judge the wisdom and legality of the policies pursued, and actions taken, by the officials and officers of the United States rests in the sovereign American people. </w:t>
      </w:r>
    </w:p>
    <w:p w14:paraId="430C5361" w14:textId="77777777" w:rsidR="00512393" w:rsidRDefault="00512393" w:rsidP="00512393"/>
    <w:p w14:paraId="4AE776D2" w14:textId="77777777" w:rsidR="00512393" w:rsidRDefault="00512393" w:rsidP="00512393">
      <w:pPr>
        <w:spacing w:after="200" w:line="276" w:lineRule="auto"/>
      </w:pPr>
      <w:r>
        <w:br w:type="page"/>
      </w:r>
    </w:p>
    <w:p w14:paraId="2CC6342D" w14:textId="77777777" w:rsidR="00512393" w:rsidRDefault="00512393" w:rsidP="00512393">
      <w:pPr>
        <w:pStyle w:val="Heading4"/>
        <w:numPr>
          <w:ilvl w:val="0"/>
          <w:numId w:val="111"/>
        </w:numPr>
      </w:pPr>
      <w:r>
        <w:lastRenderedPageBreak/>
        <w:t xml:space="preserve">The ICC is contrary to US interests on its views of political authority and its role as a global superpower </w:t>
      </w:r>
    </w:p>
    <w:p w14:paraId="4ACC6CAD" w14:textId="77777777" w:rsidR="00512393" w:rsidRDefault="00512393" w:rsidP="00512393">
      <w:r w:rsidRPr="008234C3">
        <w:t xml:space="preserve">John. B. </w:t>
      </w:r>
      <w:r w:rsidRPr="008234C3">
        <w:rPr>
          <w:rStyle w:val="StyleStyleBold12pt"/>
        </w:rPr>
        <w:t>Bellinger</w:t>
      </w:r>
      <w:r w:rsidRPr="008234C3">
        <w:t xml:space="preserve">, </w:t>
      </w:r>
      <w:r>
        <w:t>f</w:t>
      </w:r>
      <w:r w:rsidRPr="008234C3">
        <w:t>ormer Legal Adviser of the United States Department of State</w:t>
      </w:r>
      <w:r>
        <w:t xml:space="preserve">, 25 April </w:t>
      </w:r>
      <w:r w:rsidRPr="008234C3">
        <w:rPr>
          <w:rStyle w:val="StyleStyleBold12pt"/>
        </w:rPr>
        <w:t>2008</w:t>
      </w:r>
      <w:r>
        <w:br/>
        <w:t>“</w:t>
      </w:r>
      <w:r w:rsidRPr="008234C3">
        <w:t>The United States and the International Criminal Court: Where We've Been and Where We're Going</w:t>
      </w:r>
      <w:r>
        <w:t xml:space="preserve">,” U.S. Department of State, </w:t>
      </w:r>
      <w:r w:rsidRPr="008234C3">
        <w:t>https://2001-2009.state.gov/s/l/rls/104053.htm#:~:text=And%20in%20the%20absence%20of,in%20promoting%20international%20criminal%20justice.</w:t>
      </w:r>
    </w:p>
    <w:p w14:paraId="1F7209E2" w14:textId="77777777" w:rsidR="00512393" w:rsidRDefault="00512393" w:rsidP="00512393">
      <w:pPr>
        <w:rPr>
          <w:rStyle w:val="StyleBoldUnderline"/>
        </w:rPr>
      </w:pPr>
      <w:r w:rsidRPr="00B16885">
        <w:rPr>
          <w:sz w:val="16"/>
        </w:rPr>
        <w:t xml:space="preserve">A principal conclusion suggested by this history is that, regardless of the outcome of the 2008 election, </w:t>
      </w:r>
      <w:r w:rsidRPr="00B16885">
        <w:rPr>
          <w:rStyle w:val="StyleBoldUnderline"/>
        </w:rPr>
        <w:t>the next U.S. administration – even if it wanted to support the ICC – is likely to share the same basic concerns about the Rome Statute that its predecessors expressed. These core U.S. concerns are not partisan in nature, and the basis for them is not ephemeral. They reflect the unique role and interests of the United States as a global military power and as a permanent member of the Security Council, as well as our historically rooted suspicions of institutions with unchecked powers. The increased scrutiny of, and legal challenges to, the actions of U.S. and other military forces in recent years is likely only to deepen concerns about the impact the ICC could have on U.S. interests.</w:t>
      </w:r>
    </w:p>
    <w:p w14:paraId="74F1DF31" w14:textId="77777777" w:rsidR="00512393" w:rsidRDefault="00512393" w:rsidP="00512393"/>
    <w:p w14:paraId="7E0C4E90" w14:textId="77777777" w:rsidR="00512393" w:rsidRDefault="00512393" w:rsidP="00512393">
      <w:pPr>
        <w:pStyle w:val="Heading4"/>
        <w:numPr>
          <w:ilvl w:val="0"/>
          <w:numId w:val="111"/>
        </w:numPr>
      </w:pPr>
      <w:r>
        <w:t xml:space="preserve">The US’s current position on the Rome Statute is key to balancing its interests and being cooperative in international institutions </w:t>
      </w:r>
    </w:p>
    <w:p w14:paraId="392EDC94" w14:textId="77777777" w:rsidR="00512393" w:rsidRDefault="00512393" w:rsidP="00512393">
      <w:r w:rsidRPr="00634FE8">
        <w:t xml:space="preserve">Eric P. </w:t>
      </w:r>
      <w:r w:rsidRPr="00634FE8">
        <w:rPr>
          <w:rStyle w:val="StyleStyleBold12pt"/>
        </w:rPr>
        <w:t>Schwartz</w:t>
      </w:r>
      <w:r>
        <w:t xml:space="preserve">, </w:t>
      </w:r>
      <w:r w:rsidRPr="00634FE8">
        <w:t>former United States Assistant Secretary of State for Population, Refugees, and Migration</w:t>
      </w:r>
      <w:r>
        <w:t xml:space="preserve">, </w:t>
      </w:r>
      <w:r w:rsidRPr="00634FE8">
        <w:rPr>
          <w:rStyle w:val="StyleStyleBold12pt"/>
        </w:rPr>
        <w:t>2003</w:t>
      </w:r>
      <w:r>
        <w:br/>
        <w:t>“</w:t>
      </w:r>
      <w:r w:rsidRPr="00634FE8">
        <w:t>The United States and the International Criminal Court: The Case for "Dexterous Multilateralism</w:t>
      </w:r>
      <w:r>
        <w:t xml:space="preserve">,” </w:t>
      </w:r>
      <w:r w:rsidRPr="00634FE8">
        <w:t>Chicago Journal of International Law</w:t>
      </w:r>
      <w:r>
        <w:t xml:space="preserve">, Vol. 4, </w:t>
      </w:r>
      <w:r w:rsidRPr="00634FE8">
        <w:t>https://chicagounbound.uchicago.edu/cgi/viewcontent.cgi?article=1205&amp;context=cjil</w:t>
      </w:r>
    </w:p>
    <w:p w14:paraId="55D0F3C1" w14:textId="77777777" w:rsidR="00512393" w:rsidRPr="0036648A" w:rsidRDefault="00512393" w:rsidP="00512393">
      <w:pPr>
        <w:rPr>
          <w:sz w:val="16"/>
        </w:rPr>
      </w:pPr>
      <w:r w:rsidRPr="0036648A">
        <w:rPr>
          <w:sz w:val="16"/>
        </w:rPr>
        <w:t xml:space="preserve">Despite highly charged criticism by ICC opponents, </w:t>
      </w:r>
      <w:r w:rsidRPr="0036648A">
        <w:rPr>
          <w:rStyle w:val="StyleBoldUnderline"/>
        </w:rPr>
        <w:t>President Clinton's signature was far from the unequivocal endorsement of the ICC that Court advocates would have most welcomed. In fact, the President's signature statement complained about "significant flaws in the Treaty," and indicated that US concerns should be effectively addressed before the Senate considered consent to ratification of the Rome Statute. Signature offered neither unqualified support nor unbridled rejection of the Rome Statute. Rather, it represented an effort to manage effectively legitimate yet conflicting policy imperatives to reach an equilibrium that best addressed US interests. This effort at "dexterous multilateralism" is worth examining closely, as it relates to an issue of growing importance in US foreign policy: the tension between sovereign prerogatives and deference to multilateral institutions. It is this issue which increasingly bedevils US policymakers as they consider how to address the war on terrorism, the situation in Iraq, and related national security challenges</w:t>
      </w:r>
      <w:r w:rsidRPr="0036648A">
        <w:rPr>
          <w:sz w:val="16"/>
        </w:rPr>
        <w:t>.</w:t>
      </w:r>
    </w:p>
    <w:p w14:paraId="4C2412B9" w14:textId="77777777" w:rsidR="00512393" w:rsidRDefault="00512393" w:rsidP="00512393"/>
    <w:p w14:paraId="1EEF145B" w14:textId="77777777" w:rsidR="00512393" w:rsidRDefault="00512393" w:rsidP="00512393">
      <w:pPr>
        <w:pStyle w:val="Heading3"/>
      </w:pPr>
      <w:bookmarkStart w:id="23" w:name="_Toc184828156"/>
      <w:r>
        <w:lastRenderedPageBreak/>
        <w:t>Extensions – Value/Criterion</w:t>
      </w:r>
      <w:bookmarkEnd w:id="23"/>
      <w:r>
        <w:t xml:space="preserve"> </w:t>
      </w:r>
    </w:p>
    <w:p w14:paraId="54ECB608" w14:textId="77777777" w:rsidR="00512393" w:rsidRDefault="00512393" w:rsidP="00512393"/>
    <w:p w14:paraId="18103BFB" w14:textId="77777777" w:rsidR="00512393" w:rsidRDefault="00512393" w:rsidP="00512393">
      <w:pPr>
        <w:pStyle w:val="Heading4"/>
      </w:pPr>
      <w:r>
        <w:t xml:space="preserve">The US should not accept legal systems with different values than its own </w:t>
      </w:r>
    </w:p>
    <w:p w14:paraId="41D9D550" w14:textId="77777777" w:rsidR="00512393" w:rsidRDefault="00512393" w:rsidP="00512393">
      <w:r>
        <w:t xml:space="preserve">Lee </w:t>
      </w:r>
      <w:r w:rsidRPr="00AE2DE0">
        <w:rPr>
          <w:rStyle w:val="StyleStyleBold12pt"/>
        </w:rPr>
        <w:t>Casey</w:t>
      </w:r>
      <w:r>
        <w:t xml:space="preserve">, attorney and adjunct professor of law at George Mason University, </w:t>
      </w:r>
      <w:r w:rsidRPr="00AE2DE0">
        <w:rPr>
          <w:rStyle w:val="StyleStyleBold12pt"/>
        </w:rPr>
        <w:t>2001</w:t>
      </w:r>
      <w:r>
        <w:br/>
        <w:t>“</w:t>
      </w:r>
      <w:r w:rsidRPr="00AE2DE0">
        <w:t>The Case Against the International Criminal Court</w:t>
      </w:r>
      <w:r>
        <w:t xml:space="preserve">,” </w:t>
      </w:r>
      <w:r w:rsidRPr="00AE2DE0">
        <w:t>Fordham International Law Journal</w:t>
      </w:r>
      <w:r>
        <w:t xml:space="preserve">, Vol. 25, </w:t>
      </w:r>
      <w:hyperlink r:id="rId23" w:history="1">
        <w:r w:rsidRPr="00F36F75">
          <w:rPr>
            <w:rStyle w:val="Hyperlink"/>
          </w:rPr>
          <w:t>https://ir.lawnet.fordham.edu/cgi/viewcontent.cgi?article=1835&amp;context=ilj</w:t>
        </w:r>
      </w:hyperlink>
    </w:p>
    <w:p w14:paraId="5CD942B1" w14:textId="77777777" w:rsidR="00512393" w:rsidRPr="006153C3" w:rsidRDefault="00512393" w:rsidP="00512393">
      <w:pPr>
        <w:rPr>
          <w:sz w:val="16"/>
        </w:rPr>
      </w:pPr>
      <w:r w:rsidRPr="006153C3">
        <w:rPr>
          <w:sz w:val="16"/>
        </w:rPr>
        <w:t xml:space="preserve">Indeed, these procedural issues highlight a flaw in the ICC project not merely from the point of view of the United States, but from the perspective of the international system at large. </w:t>
      </w:r>
      <w:r w:rsidRPr="006153C3">
        <w:rPr>
          <w:rStyle w:val="StyleBoldUnderline"/>
        </w:rPr>
        <w:t xml:space="preserve">However good the intentions of the ICC's proponents, that project is grounded in a tragically misguided conceit. It assumes that there are universally recognized and accepted notions of law, justice, and procedural fairness. In fact, there are </w:t>
      </w:r>
      <w:proofErr w:type="gramStart"/>
      <w:r w:rsidRPr="006153C3">
        <w:rPr>
          <w:rStyle w:val="StyleBoldUnderline"/>
        </w:rPr>
        <w:t>a number of</w:t>
      </w:r>
      <w:proofErr w:type="gramEnd"/>
      <w:r w:rsidRPr="006153C3">
        <w:rPr>
          <w:rStyle w:val="StyleBoldUnderline"/>
        </w:rPr>
        <w:t xml:space="preserve"> competing (and often openly hostile) views on each of these points, and this is especially true in the procedural context. Even the most closely related of the world's legal systems, the Common Law and the Civil Law, begin from fundamentally different assumptions about the role of a criminal trial in the pursuit of justice</w:t>
      </w:r>
      <w:r w:rsidRPr="006153C3">
        <w:rPr>
          <w:sz w:val="16"/>
        </w:rPr>
        <w:t xml:space="preserve">. This is to say nothing of non-Western systems, such as the Sharia. </w:t>
      </w:r>
      <w:r w:rsidRPr="006153C3">
        <w:rPr>
          <w:rStyle w:val="StyleBoldUnderline"/>
        </w:rPr>
        <w:t>The Rome Statute, like the United Nations' ad hoc tribunals, has attempted to create an "international" procedural standard by drawing elements from both the Civil Law and Common Law traditions. The result is a jerry-rigged system, internally inconsistent, that lacks the legitimizing force of the approval and acceptance that these separate systems have earned over centuries.</w:t>
      </w:r>
    </w:p>
    <w:p w14:paraId="15E057F8" w14:textId="77777777" w:rsidR="00512393" w:rsidRDefault="00512393" w:rsidP="00512393"/>
    <w:p w14:paraId="5A9B8C80" w14:textId="77777777" w:rsidR="00512393" w:rsidRDefault="00512393" w:rsidP="00512393">
      <w:pPr>
        <w:pStyle w:val="Heading4"/>
      </w:pPr>
      <w:r>
        <w:t xml:space="preserve">Becoming party to the ICC would acknowledge a court of higher authority than the US judicial system </w:t>
      </w:r>
    </w:p>
    <w:p w14:paraId="1C69E850" w14:textId="77777777" w:rsidR="00512393" w:rsidRDefault="00512393" w:rsidP="00512393">
      <w:r>
        <w:t xml:space="preserve">Lee </w:t>
      </w:r>
      <w:r w:rsidRPr="00AE2DE0">
        <w:rPr>
          <w:rStyle w:val="StyleStyleBold12pt"/>
        </w:rPr>
        <w:t>Casey</w:t>
      </w:r>
      <w:r>
        <w:t xml:space="preserve">, attorney and adjunct professor of law at George Mason University, </w:t>
      </w:r>
      <w:r w:rsidRPr="00AE2DE0">
        <w:rPr>
          <w:rStyle w:val="StyleStyleBold12pt"/>
        </w:rPr>
        <w:t>2001</w:t>
      </w:r>
      <w:r>
        <w:br/>
        <w:t>“</w:t>
      </w:r>
      <w:r w:rsidRPr="00AE2DE0">
        <w:t>The Case Against the International Criminal Court</w:t>
      </w:r>
      <w:r>
        <w:t xml:space="preserve">,” </w:t>
      </w:r>
      <w:r w:rsidRPr="00AE2DE0">
        <w:t>Fordham International Law Journal</w:t>
      </w:r>
      <w:r>
        <w:t xml:space="preserve">, Vol. 25, </w:t>
      </w:r>
      <w:hyperlink r:id="rId24" w:history="1">
        <w:r w:rsidRPr="00F36F75">
          <w:rPr>
            <w:rStyle w:val="Hyperlink"/>
          </w:rPr>
          <w:t>https://ir.lawnet.fordham.edu/cgi/viewcontent.cgi?article=1835&amp;context=ilj</w:t>
        </w:r>
      </w:hyperlink>
    </w:p>
    <w:p w14:paraId="2602086D" w14:textId="77777777" w:rsidR="00512393" w:rsidRDefault="00512393" w:rsidP="00512393">
      <w:r w:rsidRPr="00AE2DE0">
        <w:rPr>
          <w:rStyle w:val="StyleBoldUnderline"/>
        </w:rPr>
        <w:t xml:space="preserve">Were the United States to become a State party to the Rome Statute, it would, for the first time since July 4, 1776, acknowledge the superior authority of an institution neither elected by the American people, nor accountable to them for its actions. That institution would then be </w:t>
      </w:r>
      <w:proofErr w:type="gramStart"/>
      <w:r w:rsidRPr="00AE2DE0">
        <w:rPr>
          <w:rStyle w:val="StyleBoldUnderline"/>
        </w:rPr>
        <w:t>in a position</w:t>
      </w:r>
      <w:proofErr w:type="gramEnd"/>
      <w:r w:rsidRPr="00AE2DE0">
        <w:rPr>
          <w:rStyle w:val="StyleBoldUnderline"/>
        </w:rPr>
        <w:t xml:space="preserve"> to interpose itself into the policymaking processes of the United States through the threat of criminal prosecutions against American leaders, officials, officers, and soldiers, to and including ordinary American citizens. After ratification of the Rome Statute, no American President could again order the use of military force without first considering whether he, or his subordinates, might later be investigated and prosecuted by individuals with no allegiance to the United States, and very possibly hostile to its interests</w:t>
      </w:r>
      <w:r w:rsidRPr="00AE2DE0">
        <w:t>.</w:t>
      </w:r>
    </w:p>
    <w:p w14:paraId="3709FC63" w14:textId="77777777" w:rsidR="00512393" w:rsidRDefault="00512393" w:rsidP="00512393"/>
    <w:p w14:paraId="1524440D" w14:textId="77777777" w:rsidR="00512393" w:rsidRDefault="00512393" w:rsidP="00512393"/>
    <w:p w14:paraId="2B535149" w14:textId="77777777" w:rsidR="00512393" w:rsidRDefault="00512393" w:rsidP="00512393">
      <w:pPr>
        <w:pStyle w:val="Heading3"/>
      </w:pPr>
      <w:bookmarkStart w:id="24" w:name="_Toc184828157"/>
      <w:r>
        <w:lastRenderedPageBreak/>
        <w:t>Extensions – The ICC is Antithetical to US Interests</w:t>
      </w:r>
      <w:bookmarkEnd w:id="24"/>
      <w:r>
        <w:t xml:space="preserve"> </w:t>
      </w:r>
    </w:p>
    <w:p w14:paraId="36621797" w14:textId="77777777" w:rsidR="00512393" w:rsidRDefault="00512393" w:rsidP="00512393"/>
    <w:p w14:paraId="6C2FCCED" w14:textId="77777777" w:rsidR="00512393" w:rsidRDefault="00512393" w:rsidP="00512393">
      <w:pPr>
        <w:pStyle w:val="Heading4"/>
      </w:pPr>
      <w:r>
        <w:t xml:space="preserve">The ICC’s powers are too broad and would limit the ability of the US to engage in key military and humanitarian operations </w:t>
      </w:r>
    </w:p>
    <w:p w14:paraId="00D58E79" w14:textId="77777777" w:rsidR="00512393" w:rsidRDefault="00512393" w:rsidP="00512393">
      <w:r w:rsidRPr="008234C3">
        <w:t xml:space="preserve">John. B. </w:t>
      </w:r>
      <w:r w:rsidRPr="008234C3">
        <w:rPr>
          <w:rStyle w:val="StyleStyleBold12pt"/>
        </w:rPr>
        <w:t>Bellinger</w:t>
      </w:r>
      <w:r w:rsidRPr="008234C3">
        <w:t xml:space="preserve">, </w:t>
      </w:r>
      <w:r>
        <w:t>f</w:t>
      </w:r>
      <w:r w:rsidRPr="008234C3">
        <w:t>ormer Legal Adviser of the United States Department of State</w:t>
      </w:r>
      <w:r>
        <w:t xml:space="preserve">, 25 April </w:t>
      </w:r>
      <w:r w:rsidRPr="008234C3">
        <w:rPr>
          <w:rStyle w:val="StyleStyleBold12pt"/>
        </w:rPr>
        <w:t>2008</w:t>
      </w:r>
      <w:r>
        <w:br/>
        <w:t>“</w:t>
      </w:r>
      <w:r w:rsidRPr="008234C3">
        <w:t>The United States and the International Criminal Court: Where We've Been and Where We're Going</w:t>
      </w:r>
      <w:r>
        <w:t xml:space="preserve">,” U.S. Department of State, </w:t>
      </w:r>
      <w:r w:rsidRPr="008234C3">
        <w:t>https://2001-2009.state.gov/s/l/rls/104053.htm#:~:text=And%20in%20the%20absence%20of,in%20promoting%20international%20criminal%20justice.</w:t>
      </w:r>
    </w:p>
    <w:p w14:paraId="1BC75A80" w14:textId="77777777" w:rsidR="00512393" w:rsidRPr="00D203C2" w:rsidRDefault="00512393" w:rsidP="00512393">
      <w:pPr>
        <w:rPr>
          <w:u w:val="single"/>
        </w:rPr>
      </w:pPr>
      <w:r w:rsidRPr="008234C3">
        <w:rPr>
          <w:sz w:val="16"/>
        </w:rPr>
        <w:t xml:space="preserve">From the U.S. perspective, while the result at Rome achieved some U.S. objectives, it failed to produce acceptable terms in </w:t>
      </w:r>
      <w:proofErr w:type="gramStart"/>
      <w:r w:rsidRPr="008234C3">
        <w:rPr>
          <w:sz w:val="16"/>
        </w:rPr>
        <w:t>a number of</w:t>
      </w:r>
      <w:proofErr w:type="gramEnd"/>
      <w:r w:rsidRPr="008234C3">
        <w:rPr>
          <w:sz w:val="16"/>
        </w:rPr>
        <w:t xml:space="preserve"> areas that the Clinton Administration considered critical. Shortly after the conference, Ambassador David Scheffer, </w:t>
      </w:r>
      <w:r w:rsidRPr="008234C3">
        <w:rPr>
          <w:rStyle w:val="StyleBoldUnderline"/>
        </w:rPr>
        <w:t>the head of the U.S. delegation to the Rome Conference</w:t>
      </w:r>
      <w:r w:rsidRPr="008234C3">
        <w:rPr>
          <w:sz w:val="16"/>
        </w:rPr>
        <w:t xml:space="preserve">, outlined these areas in a hearing before the U.S. Senate Committee on Foreign Relations. He </w:t>
      </w:r>
      <w:r w:rsidRPr="008234C3">
        <w:rPr>
          <w:rStyle w:val="StyleBoldUnderline"/>
        </w:rPr>
        <w:t>said the United States opposed the proposal to give the ICC prosecutor authority to initiate investigations and prosecutions without a referral by the Security Council or by a government that is party to the Rome Statute, which he said risked “embroil[</w:t>
      </w:r>
      <w:proofErr w:type="spellStart"/>
      <w:r w:rsidRPr="008234C3">
        <w:rPr>
          <w:rStyle w:val="StyleBoldUnderline"/>
        </w:rPr>
        <w:t>ing</w:t>
      </w:r>
      <w:proofErr w:type="spellEnd"/>
      <w:r w:rsidRPr="008234C3">
        <w:rPr>
          <w:rStyle w:val="StyleBoldUnderline"/>
        </w:rPr>
        <w:t>] the court in controversy, political decision-making, and confusion.</w:t>
      </w:r>
      <w:r w:rsidRPr="008234C3">
        <w:rPr>
          <w:sz w:val="16"/>
        </w:rPr>
        <w:t xml:space="preserve">” Scheffer </w:t>
      </w:r>
      <w:r w:rsidRPr="008234C3">
        <w:rPr>
          <w:rStyle w:val="StyleBoldUnderline"/>
        </w:rPr>
        <w:t>also expressed concern about the Rome Statute’s treatment of the crime of aggression, in particular its failure to guarantee that any future rules require that ICC jurisdiction in particular cases be linked directly to a prior UN Security Council decision that a state had committed aggression. In addition, he objected to the Rome Statute’s claim of jurisdiction over nationals of countries that are not parties to the statute. This, he said, could inhibit the ability of the United States to engage in multinational military operations, including humanitarian interventions.</w:t>
      </w:r>
    </w:p>
    <w:p w14:paraId="58606A3D" w14:textId="77777777" w:rsidR="00512393" w:rsidRDefault="00512393" w:rsidP="00512393">
      <w:pPr>
        <w:pStyle w:val="Heading4"/>
      </w:pPr>
      <w:r>
        <w:t xml:space="preserve">The ICC would challenge the ability of the US to maintain its peacekeeping operations across the Middle East </w:t>
      </w:r>
    </w:p>
    <w:p w14:paraId="05D87B22" w14:textId="77777777" w:rsidR="00512393" w:rsidRDefault="00512393" w:rsidP="00512393">
      <w:r>
        <w:t xml:space="preserve">Victoria </w:t>
      </w:r>
      <w:r w:rsidRPr="00A16DCD">
        <w:rPr>
          <w:rStyle w:val="StyleStyleBold12pt"/>
        </w:rPr>
        <w:t>Holt and</w:t>
      </w:r>
      <w:r>
        <w:t xml:space="preserve"> Elisabeth </w:t>
      </w:r>
      <w:r w:rsidRPr="00A16DCD">
        <w:rPr>
          <w:rStyle w:val="StyleStyleBold12pt"/>
        </w:rPr>
        <w:t>Dallas</w:t>
      </w:r>
      <w:r>
        <w:t xml:space="preserve">, associates </w:t>
      </w:r>
      <w:r w:rsidRPr="00A16DCD">
        <w:t>with the Henry L. Stimson Center</w:t>
      </w:r>
      <w:r>
        <w:t xml:space="preserve">, March </w:t>
      </w:r>
      <w:r w:rsidRPr="00A16DCD">
        <w:rPr>
          <w:rStyle w:val="StyleStyleBold12pt"/>
        </w:rPr>
        <w:t>2006</w:t>
      </w:r>
      <w:r>
        <w:br/>
        <w:t xml:space="preserve">“On Trial: The US Military and the International Criminal Court,” </w:t>
      </w:r>
      <w:r w:rsidRPr="00A16DCD">
        <w:t>Henry L. Stimson Center</w:t>
      </w:r>
      <w:r>
        <w:t xml:space="preserve">, </w:t>
      </w:r>
      <w:r w:rsidRPr="00A16DCD">
        <w:t>https://www.stimson.org/wp-content/files/file-attachments/US_Military_and_the_ICC_FINAL_website_1.pdf</w:t>
      </w:r>
    </w:p>
    <w:p w14:paraId="5CF87A14" w14:textId="77777777" w:rsidR="00512393" w:rsidRPr="00A16DCD" w:rsidRDefault="00512393" w:rsidP="00512393">
      <w:pPr>
        <w:rPr>
          <w:sz w:val="16"/>
        </w:rPr>
      </w:pPr>
      <w:r w:rsidRPr="00A16DCD">
        <w:rPr>
          <w:sz w:val="16"/>
        </w:rPr>
        <w:t xml:space="preserve">This question </w:t>
      </w:r>
      <w:proofErr w:type="spellStart"/>
      <w:r w:rsidRPr="00A16DCD">
        <w:rPr>
          <w:sz w:val="16"/>
        </w:rPr>
        <w:t>can not</w:t>
      </w:r>
      <w:proofErr w:type="spellEnd"/>
      <w:r w:rsidRPr="00A16DCD">
        <w:rPr>
          <w:sz w:val="16"/>
        </w:rPr>
        <w:t xml:space="preserve"> be addressed </w:t>
      </w:r>
      <w:r w:rsidRPr="00A16DCD">
        <w:rPr>
          <w:rStyle w:val="StyleBoldUnderline"/>
        </w:rPr>
        <w:t>without understanding a central US concern about the Court: its impact on those serving in the US armed forces, whether deployed in US missions or multinational peace operations. A better understanding of US military concerns is increasingly urgent as the ICC moves forward, and as US armed forces face difficult questions operating in places such as Afghanistan and Iraq where insurgents do not heed international humanitarian law or the laws of war.</w:t>
      </w:r>
      <w:r w:rsidRPr="00A16DCD">
        <w:rPr>
          <w:sz w:val="16"/>
        </w:rPr>
        <w:t xml:space="preserve"> American military personnel are deployed in record numbers worldwide, but many have no understanding of how the Court does or should impact their operations or individual decisions. Some military leaders have expressed concern with limits on US international military assistance to countries that do not conclude bilateral agreements to protect US citizens from the Court, and the potentially damaging repercussions for military-to-military relations. </w:t>
      </w:r>
      <w:r w:rsidRPr="00A16DCD">
        <w:rPr>
          <w:rStyle w:val="StyleBoldUnderline"/>
        </w:rPr>
        <w:t>Given the focus on the Court’s potential impact on the US military</w:t>
      </w:r>
      <w:r w:rsidRPr="00A16DCD">
        <w:rPr>
          <w:sz w:val="16"/>
        </w:rPr>
        <w:t xml:space="preserve">, it is worth considering what those within the services think about the Court. Proponents argue that it is critically needed to support human rights and prevent impunity for international atrocities. </w:t>
      </w:r>
      <w:r w:rsidRPr="00A16DCD">
        <w:rPr>
          <w:rStyle w:val="StyleBoldUnderline"/>
        </w:rPr>
        <w:t>Opponents fear that the Court could operate without sufficient checks, become politicized and hamper the United States’ ability to use military force</w:t>
      </w:r>
      <w:r w:rsidRPr="00A16DCD">
        <w:rPr>
          <w:sz w:val="16"/>
        </w:rPr>
        <w:t>. While frequently cited in political discussions, the views of US military personnel have been largely absent from this vigorous debate over the US position towards the Court.</w:t>
      </w:r>
    </w:p>
    <w:p w14:paraId="41075E6C" w14:textId="77777777" w:rsidR="00512393" w:rsidRDefault="00512393" w:rsidP="00512393">
      <w:pPr>
        <w:pStyle w:val="Heading3"/>
      </w:pPr>
      <w:bookmarkStart w:id="25" w:name="_Toc184828158"/>
      <w:r>
        <w:lastRenderedPageBreak/>
        <w:t>A2 – ICC Effectiveness</w:t>
      </w:r>
      <w:bookmarkEnd w:id="25"/>
    </w:p>
    <w:p w14:paraId="52BE1FB6" w14:textId="77777777" w:rsidR="00512393" w:rsidRPr="005B4689" w:rsidRDefault="00512393" w:rsidP="00512393"/>
    <w:p w14:paraId="62D37816" w14:textId="77777777" w:rsidR="00512393" w:rsidRDefault="00512393" w:rsidP="00512393">
      <w:pPr>
        <w:pStyle w:val="Heading4"/>
      </w:pPr>
      <w:r>
        <w:t xml:space="preserve">It is possible for US promotion and cooperation with the ICC without ratifying the Rome Statute </w:t>
      </w:r>
    </w:p>
    <w:p w14:paraId="65B2BE34" w14:textId="77777777" w:rsidR="00512393" w:rsidRDefault="00512393" w:rsidP="00512393">
      <w:r w:rsidRPr="008234C3">
        <w:t xml:space="preserve">John. B. </w:t>
      </w:r>
      <w:r w:rsidRPr="008234C3">
        <w:rPr>
          <w:rStyle w:val="StyleStyleBold12pt"/>
        </w:rPr>
        <w:t>Bellinger</w:t>
      </w:r>
      <w:r w:rsidRPr="008234C3">
        <w:t xml:space="preserve">, </w:t>
      </w:r>
      <w:r>
        <w:t>f</w:t>
      </w:r>
      <w:r w:rsidRPr="008234C3">
        <w:t>ormer Legal Adviser of the United States Department of State</w:t>
      </w:r>
      <w:r>
        <w:t xml:space="preserve">, 25 April </w:t>
      </w:r>
      <w:r w:rsidRPr="008234C3">
        <w:rPr>
          <w:rStyle w:val="StyleStyleBold12pt"/>
        </w:rPr>
        <w:t>2008</w:t>
      </w:r>
      <w:r>
        <w:br/>
        <w:t>“</w:t>
      </w:r>
      <w:r w:rsidRPr="008234C3">
        <w:t>The United States and the International Criminal Court: Where We've Been and Where We're Going</w:t>
      </w:r>
      <w:r>
        <w:t xml:space="preserve">,” U.S. Department of State, </w:t>
      </w:r>
      <w:r w:rsidRPr="008234C3">
        <w:t>https://2001-2009.state.gov/s/l/rls/104053.htm#:~:text=And%20in%20the%20absence%20of,in%20promoting%20international%20criminal%20justice.</w:t>
      </w:r>
    </w:p>
    <w:p w14:paraId="1537C568" w14:textId="77777777" w:rsidR="00512393" w:rsidRPr="00B16885" w:rsidRDefault="00512393" w:rsidP="00512393">
      <w:pPr>
        <w:rPr>
          <w:rStyle w:val="StyleBoldUnderline"/>
        </w:rPr>
      </w:pPr>
      <w:r w:rsidRPr="00B16885">
        <w:rPr>
          <w:sz w:val="16"/>
        </w:rPr>
        <w:t>Under Secretary Grossman also emphasized a principle that remains central to our approach to the ICC: “</w:t>
      </w:r>
      <w:r w:rsidRPr="008234C3">
        <w:rPr>
          <w:rStyle w:val="StyleBoldUnderline"/>
        </w:rPr>
        <w:t>the United States respects the decision of those nations who have chosen to join the ICC; but they in turn must respect our decision not to join the ICC or place our citizens under the jurisdiction of the court.”</w:t>
      </w:r>
      <w:r w:rsidRPr="00B16885">
        <w:rPr>
          <w:sz w:val="16"/>
        </w:rPr>
        <w:t xml:space="preserve"> Consistent with this approach, </w:t>
      </w:r>
      <w:r w:rsidRPr="00B16885">
        <w:rPr>
          <w:rStyle w:val="StyleBoldUnderline"/>
        </w:rPr>
        <w:t>we have engaged with other states to promote acceptance of our decision to stay outside the Rome Statute regime, including by concluding bilateral agreements recognized under Article 98 of the Rome Statute to ensure that U.S. persons are not surrendered to the ICC without our consent. In taking this approach, we have not foreclosed the possibility of practical forms of cooperation with the ICC and ICC supporters, consistent with U.S. law, to advance our common goals</w:t>
      </w:r>
      <w:r w:rsidRPr="00B16885">
        <w:rPr>
          <w:sz w:val="16"/>
        </w:rPr>
        <w:t xml:space="preserve">, and I’ll have more to say about this later in my remarks. </w:t>
      </w:r>
      <w:r w:rsidRPr="00B16885">
        <w:rPr>
          <w:rStyle w:val="StyleBoldUnderline"/>
        </w:rPr>
        <w:t>But the starting point for such cooperation is recognition of the firmly held and consistent concerns of the United States about the ICC and our decision not to become a party to the Rome Statute.</w:t>
      </w:r>
    </w:p>
    <w:p w14:paraId="179CEB91" w14:textId="77777777" w:rsidR="00512393" w:rsidRDefault="00512393" w:rsidP="00512393"/>
    <w:p w14:paraId="7A05E9C5" w14:textId="77777777" w:rsidR="00512393" w:rsidRDefault="00512393" w:rsidP="00512393">
      <w:pPr>
        <w:pStyle w:val="Heading4"/>
      </w:pPr>
      <w:r>
        <w:t xml:space="preserve">The US works in a cooperative manner with the ICC currently </w:t>
      </w:r>
    </w:p>
    <w:p w14:paraId="4FE63170" w14:textId="77777777" w:rsidR="00512393" w:rsidRDefault="00512393" w:rsidP="00512393">
      <w:r w:rsidRPr="00A16DCD">
        <w:t xml:space="preserve">Laura A. </w:t>
      </w:r>
      <w:r w:rsidRPr="00A16DCD">
        <w:rPr>
          <w:rStyle w:val="StyleStyleBold12pt"/>
        </w:rPr>
        <w:t>Dickinson</w:t>
      </w:r>
      <w:r>
        <w:t xml:space="preserve">, professor of law at George Washington University, 20 June </w:t>
      </w:r>
      <w:r w:rsidRPr="00A16DCD">
        <w:rPr>
          <w:rStyle w:val="StyleStyleBold12pt"/>
        </w:rPr>
        <w:t>2023</w:t>
      </w:r>
      <w:r>
        <w:br/>
        <w:t>“</w:t>
      </w:r>
      <w:r w:rsidRPr="00A16DCD">
        <w:t>U.S.-ICC SYMPOSIUM – U.S. COOPERATION WITH THE ICC TO INVESTIGATE AND PROSECUTE ATROCITIES IN UKRAINE: POSSIBILITIES AND CHALLENGES</w:t>
      </w:r>
      <w:r>
        <w:t xml:space="preserve">,” West Point University, </w:t>
      </w:r>
      <w:r w:rsidRPr="00A16DCD">
        <w:t>https://lieber.westpoint.edu/us-cooperation-with-icc-investigate-prosecute-atrocities-ukraine/#:~:text=The%20new%20legislative%20provisions%20signed,the%20ICC%20Prosecutor's%20Ukraine%20investigation.</w:t>
      </w:r>
    </w:p>
    <w:p w14:paraId="4D036DBA" w14:textId="77777777" w:rsidR="00512393" w:rsidRPr="00A16DCD" w:rsidRDefault="00512393" w:rsidP="00512393">
      <w:pPr>
        <w:rPr>
          <w:sz w:val="16"/>
        </w:rPr>
      </w:pPr>
      <w:r w:rsidRPr="00A16DCD">
        <w:rPr>
          <w:rStyle w:val="StyleBoldUnderline"/>
        </w:rPr>
        <w:t>The new legislative provisions signed into law at the end of 2022,</w:t>
      </w:r>
      <w:r w:rsidRPr="00A16DCD">
        <w:rPr>
          <w:sz w:val="16"/>
        </w:rPr>
        <w:t xml:space="preserve"> in particular Section 7073 of the FY-2023 CAA, address each of these restrictions, </w:t>
      </w:r>
      <w:proofErr w:type="gramStart"/>
      <w:r w:rsidRPr="00A16DCD">
        <w:rPr>
          <w:rStyle w:val="StyleBoldUnderline"/>
        </w:rPr>
        <w:t>opening up</w:t>
      </w:r>
      <w:proofErr w:type="gramEnd"/>
      <w:r w:rsidRPr="00A16DCD">
        <w:rPr>
          <w:rStyle w:val="StyleBoldUnderline"/>
        </w:rPr>
        <w:t xml:space="preserve"> much broader legal authority for the United States to cooperate with the ICC Prosecutor’s Ukraine investigation.</w:t>
      </w:r>
      <w:r>
        <w:rPr>
          <w:rStyle w:val="StyleBoldUnderline"/>
        </w:rPr>
        <w:t xml:space="preserve"> </w:t>
      </w:r>
      <w:r w:rsidRPr="00A16DCD">
        <w:rPr>
          <w:rStyle w:val="StyleBoldUnderline"/>
        </w:rPr>
        <w:t>Some of the key topics for discussion</w:t>
      </w:r>
      <w:r w:rsidRPr="00A16DCD">
        <w:rPr>
          <w:sz w:val="16"/>
        </w:rPr>
        <w:t xml:space="preserve"> in this session </w:t>
      </w:r>
      <w:r w:rsidRPr="00A16DCD">
        <w:rPr>
          <w:rStyle w:val="StyleBoldUnderline"/>
        </w:rPr>
        <w:t>included:</w:t>
      </w:r>
      <w:r>
        <w:rPr>
          <w:rStyle w:val="StyleBoldUnderline"/>
        </w:rPr>
        <w:t xml:space="preserve"> </w:t>
      </w:r>
      <w:r w:rsidRPr="00A16DCD">
        <w:rPr>
          <w:sz w:val="16"/>
        </w:rPr>
        <w:t xml:space="preserve">– </w:t>
      </w:r>
      <w:r w:rsidRPr="00A16DCD">
        <w:rPr>
          <w:rStyle w:val="StyleBoldUnderline"/>
        </w:rPr>
        <w:t>The current status of the ICC Ukraine investigation</w:t>
      </w:r>
      <w:r w:rsidRPr="00A16DCD">
        <w:rPr>
          <w:sz w:val="16"/>
        </w:rPr>
        <w:t xml:space="preserve">; – Interpretations of the long-standing legal framework limiting U.S. cooperation with the ICC, including the 2010 OLC opinion evaluating the statutory framework outlined above; – The meaning of the statutory provision, prior to the 2022 amendments, which carved out an exception to the restrictions on U.S. support for the ICC, stating that the United States could overcome restrictions on rendering assistance to ICC efforts to bring to justice foreign nationals “accused” of atrocity crimes; and the question of whether this language barred assistance at early stages of an investigation when the Prosecutor is developing a crime base but prior to the existence or issuance of “accusations” against foreign nationals; – </w:t>
      </w:r>
      <w:r w:rsidRPr="00A16DCD">
        <w:rPr>
          <w:rStyle w:val="StyleBoldUnderline"/>
        </w:rPr>
        <w:t>Past instances of U.S. cooperation with the ICC, including non-opposition to, and support for, U.N. Security Council referrals, assistance in the arrest and surrender of fugitives, protection of witnesses, support for victims, and provision of information to aid investigations</w:t>
      </w:r>
      <w:r w:rsidRPr="00A16DCD">
        <w:rPr>
          <w:sz w:val="16"/>
        </w:rPr>
        <w:t>;</w:t>
      </w:r>
    </w:p>
    <w:p w14:paraId="179562D2" w14:textId="77777777" w:rsidR="00512393" w:rsidRPr="00965039" w:rsidRDefault="00512393" w:rsidP="00512393"/>
    <w:p w14:paraId="58FCDB7E" w14:textId="77777777" w:rsidR="00512393" w:rsidRDefault="00512393" w:rsidP="00512393">
      <w:pPr>
        <w:pStyle w:val="Heading3"/>
      </w:pPr>
      <w:bookmarkStart w:id="26" w:name="_Toc184828159"/>
      <w:r>
        <w:lastRenderedPageBreak/>
        <w:t>A2 – Addressing Human Rights Violations</w:t>
      </w:r>
      <w:bookmarkEnd w:id="26"/>
      <w:r>
        <w:t xml:space="preserve"> </w:t>
      </w:r>
    </w:p>
    <w:p w14:paraId="777D5C5E" w14:textId="77777777" w:rsidR="00512393" w:rsidRDefault="00512393" w:rsidP="00512393"/>
    <w:p w14:paraId="1F4D7C0F" w14:textId="77777777" w:rsidR="00512393" w:rsidRDefault="00512393" w:rsidP="00512393">
      <w:pPr>
        <w:pStyle w:val="Heading4"/>
      </w:pPr>
      <w:r>
        <w:t xml:space="preserve">The ICC cannot be the sole solution to addressing large scale crimes and human rights violations </w:t>
      </w:r>
    </w:p>
    <w:p w14:paraId="7A9D134D" w14:textId="77777777" w:rsidR="00512393" w:rsidRPr="00B16885" w:rsidRDefault="00512393" w:rsidP="00512393">
      <w:pPr>
        <w:rPr>
          <w:rStyle w:val="StyleBoldUnderline"/>
        </w:rPr>
      </w:pPr>
      <w:r w:rsidRPr="008234C3">
        <w:t xml:space="preserve">John. B. </w:t>
      </w:r>
      <w:r w:rsidRPr="008234C3">
        <w:rPr>
          <w:rStyle w:val="StyleStyleBold12pt"/>
        </w:rPr>
        <w:t>Bellinger</w:t>
      </w:r>
      <w:r w:rsidRPr="008234C3">
        <w:t xml:space="preserve">, </w:t>
      </w:r>
      <w:r>
        <w:t>f</w:t>
      </w:r>
      <w:r w:rsidRPr="008234C3">
        <w:t>ormer Legal Adviser of the United States Department of State</w:t>
      </w:r>
      <w:r>
        <w:t xml:space="preserve">, 25 April </w:t>
      </w:r>
      <w:r w:rsidRPr="008234C3">
        <w:rPr>
          <w:rStyle w:val="StyleStyleBold12pt"/>
        </w:rPr>
        <w:t>2008</w:t>
      </w:r>
      <w:r>
        <w:br/>
        <w:t>“</w:t>
      </w:r>
      <w:r w:rsidRPr="008234C3">
        <w:t>The United States and the International Criminal Court: Where We've Been and Where We're Going</w:t>
      </w:r>
      <w:r>
        <w:t xml:space="preserve">,” U.S. Department of State, </w:t>
      </w:r>
      <w:r w:rsidRPr="008234C3">
        <w:t>https://2001-2009.state.gov/s/l/rls/104053.htm#:~:text=And%20in%20the%20absence%20of,in%20promoting%20international%20criminal%20justice.</w:t>
      </w:r>
    </w:p>
    <w:p w14:paraId="76FA7897" w14:textId="77777777" w:rsidR="00512393" w:rsidRDefault="00512393" w:rsidP="00512393">
      <w:r w:rsidRPr="00B16885">
        <w:rPr>
          <w:rStyle w:val="StyleBoldUnderline"/>
        </w:rPr>
        <w:t>Darfur also provides a useful illustration that, even in cases where it has an important role to play, the ICC cannot be the sole answer to addressing large scale crimes. Even under the best of circumstances, the ICC will pursue only a handful of prosecutions in Darfur for crimes that have resulted in more than 200,000 deaths and the displacement of more than two million people. Its policy of pursuing cases only against those it deems “most responsible” for crimes under the Rome Statute, while based on understandable practical considerations, inevitably means that many who bear responsibility for horrific crimes will not face accountability through the ICC’s processes. Thus, even where the ICC process works as intended, there will remain a need to address accountability for those who fall beneath the ICC’s radar. Meeting this challenge presents an important opportunity outside the ICC context where both parties and non-parties to the Rome Statute need to be able to cooperate to advance our common goals</w:t>
      </w:r>
      <w:r w:rsidRPr="007B7FFA">
        <w:t>.</w:t>
      </w:r>
    </w:p>
    <w:p w14:paraId="01F1305F" w14:textId="77777777" w:rsidR="00512393" w:rsidRDefault="00512393" w:rsidP="00512393"/>
    <w:p w14:paraId="1CD95533" w14:textId="77777777" w:rsidR="00512393" w:rsidRDefault="00512393" w:rsidP="00512393">
      <w:pPr>
        <w:pStyle w:val="Heading4"/>
      </w:pPr>
      <w:r>
        <w:t xml:space="preserve">The ICC is only </w:t>
      </w:r>
      <w:proofErr w:type="spellStart"/>
      <w:proofErr w:type="gramStart"/>
      <w:r>
        <w:t>a</w:t>
      </w:r>
      <w:proofErr w:type="spellEnd"/>
      <w:proofErr w:type="gramEnd"/>
      <w:r>
        <w:t xml:space="preserve"> option of last resort for justice – the International Court of Justice, and individual nation’s legal systems still allow justice to take place </w:t>
      </w:r>
    </w:p>
    <w:p w14:paraId="58A65135" w14:textId="77777777" w:rsidR="00512393" w:rsidRDefault="00512393" w:rsidP="00512393">
      <w:r w:rsidRPr="002556F4">
        <w:t xml:space="preserve">Claire </w:t>
      </w:r>
      <w:proofErr w:type="spellStart"/>
      <w:r w:rsidRPr="002556F4">
        <w:rPr>
          <w:rStyle w:val="StyleStyleBold12pt"/>
        </w:rPr>
        <w:t>Klobucista</w:t>
      </w:r>
      <w:proofErr w:type="spellEnd"/>
      <w:r w:rsidRPr="002556F4">
        <w:rPr>
          <w:rStyle w:val="StyleStyleBold12pt"/>
        </w:rPr>
        <w:t xml:space="preserve"> and</w:t>
      </w:r>
      <w:r w:rsidRPr="002556F4">
        <w:t xml:space="preserve"> Mariel </w:t>
      </w:r>
      <w:r w:rsidRPr="002556F4">
        <w:rPr>
          <w:rStyle w:val="StyleStyleBold12pt"/>
        </w:rPr>
        <w:t>Ferragamo</w:t>
      </w:r>
      <w:r>
        <w:t xml:space="preserve">, contributors for the Council on Foreign Relations, 22 November </w:t>
      </w:r>
      <w:r w:rsidRPr="002556F4">
        <w:rPr>
          <w:rStyle w:val="StyleStyleBold12pt"/>
        </w:rPr>
        <w:t>2024</w:t>
      </w:r>
      <w:r>
        <w:br/>
        <w:t>“</w:t>
      </w:r>
      <w:r w:rsidRPr="002556F4">
        <w:t>The Role of the ICC</w:t>
      </w:r>
      <w:r>
        <w:t xml:space="preserve">,” Council on Foreign Relations, </w:t>
      </w:r>
      <w:r w:rsidRPr="002556F4">
        <w:t>https://www.cfr.org/backgrounder/role-icc#:~:text=The%20International%20Criminal%20Court%20(ICC,Scheffer</w:t>
      </w:r>
    </w:p>
    <w:p w14:paraId="7F863A43" w14:textId="77777777" w:rsidR="00512393" w:rsidRPr="002556F4" w:rsidRDefault="00512393" w:rsidP="00512393">
      <w:pPr>
        <w:rPr>
          <w:sz w:val="16"/>
        </w:rPr>
      </w:pPr>
      <w:r w:rsidRPr="002556F4">
        <w:rPr>
          <w:rStyle w:val="StyleBoldUnderline"/>
        </w:rPr>
        <w:t>The ICC is intended to complement rather than replace national courts. It can only act when national courts have been found unable or unwilling to try a case. Additionally, it only exercises jurisdiction over crimes that occurred after its statute took effect in 2002</w:t>
      </w:r>
      <w:r w:rsidRPr="002556F4">
        <w:rPr>
          <w:sz w:val="16"/>
        </w:rPr>
        <w:t xml:space="preserve">. The court also relies entirely on the cooperation of member-state authorities to apprehend suspects, as it does not have a police force of its own. It cannot try individuals in absentia, and a member state is obligated to arrest any individual under ICC arrest warrant who is present on its territory. </w:t>
      </w:r>
      <w:r w:rsidRPr="002556F4">
        <w:rPr>
          <w:rStyle w:val="StyleBoldUnderline"/>
        </w:rPr>
        <w:t>The ICC differs from the International Court of Justice—the top UN court, which settles disputes between states and is also located in The Hague—in that it prosecutes individuals</w:t>
      </w:r>
      <w:r w:rsidRPr="002556F4">
        <w:rPr>
          <w:sz w:val="16"/>
        </w:rPr>
        <w:t>. Its broad geographic reach and continuous operation distinguish it from temporary international tribunals, such as the one that prosecuted the 1994 genocide in Rwanda.</w:t>
      </w:r>
    </w:p>
    <w:p w14:paraId="5B761EA4" w14:textId="77777777" w:rsidR="00512393" w:rsidRPr="00F601E6" w:rsidRDefault="00512393" w:rsidP="00512393"/>
    <w:p w14:paraId="17F779B0" w14:textId="77777777" w:rsidR="006D03BF" w:rsidRPr="00512393" w:rsidRDefault="006D03BF" w:rsidP="00512393"/>
    <w:sectPr w:rsidR="006D03BF" w:rsidRPr="00512393" w:rsidSect="00103946">
      <w:headerReference w:type="default" r:id="rId25"/>
      <w:footerReference w:type="default" r:id="rId26"/>
      <w:pgSz w:w="12240" w:h="15840"/>
      <w:pgMar w:top="1440" w:right="1152" w:bottom="1152" w:left="144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2FCAFB" w14:textId="77777777" w:rsidR="009D4900" w:rsidRDefault="009D4900">
      <w:pPr>
        <w:spacing w:after="0" w:line="240" w:lineRule="auto"/>
      </w:pPr>
      <w:r>
        <w:separator/>
      </w:r>
    </w:p>
  </w:endnote>
  <w:endnote w:type="continuationSeparator" w:id="0">
    <w:p w14:paraId="7F4C0C85" w14:textId="77777777" w:rsidR="009D4900" w:rsidRDefault="009D49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Franklin Gothic Heavy">
    <w:panose1 w:val="020B09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Lucida Grande">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ヒラギノ角ゴ Pro W3">
    <w:charset w:val="4E"/>
    <w:family w:val="auto"/>
    <w:pitch w:val="variable"/>
    <w:sig w:usb0="E00002FF" w:usb1="7AC7FFFF" w:usb2="00000012" w:usb3="00000000" w:csb0="0002000D"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E87AAF" w14:textId="77777777" w:rsidR="00AE4670" w:rsidRPr="00F831CD" w:rsidRDefault="00AE4670" w:rsidP="00826601">
    <w:pPr>
      <w:pStyle w:val="Footer"/>
      <w:rPr>
        <w:b/>
        <w:i/>
        <w:sz w:val="18"/>
      </w:rPr>
    </w:pPr>
    <w:r w:rsidRPr="00F831CD">
      <w:rPr>
        <w:b/>
        <w:i/>
        <w:sz w:val="18"/>
      </w:rPr>
      <w:t xml:space="preserve">We’re a small non-profit. Please don’t share this file with those who have not paid including via </w:t>
    </w:r>
    <w:proofErr w:type="spellStart"/>
    <w:r w:rsidRPr="00F831CD">
      <w:rPr>
        <w:b/>
        <w:i/>
        <w:sz w:val="18"/>
      </w:rPr>
      <w:t>dropbox</w:t>
    </w:r>
    <w:proofErr w:type="spellEnd"/>
    <w:r w:rsidRPr="00F831CD">
      <w:rPr>
        <w:b/>
        <w:i/>
        <w:sz w:val="18"/>
      </w:rPr>
      <w:t xml:space="preserve">, google drive, the web, printed copies, email, etc.  Visit us at </w:t>
    </w:r>
    <w:hyperlink r:id="rId1" w:history="1">
      <w:r w:rsidRPr="00F831CD">
        <w:rPr>
          <w:rStyle w:val="Hyperlink"/>
          <w:i/>
          <w:sz w:val="18"/>
        </w:rPr>
        <w:t>www.wcdebate.com</w:t>
      </w:r>
    </w:hyperlink>
    <w:r w:rsidRPr="00F831CD">
      <w:rPr>
        <w:b/>
        <w:i/>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86FCEE" w14:textId="77777777" w:rsidR="009D4900" w:rsidRDefault="009D4900">
      <w:pPr>
        <w:spacing w:after="0" w:line="240" w:lineRule="auto"/>
      </w:pPr>
      <w:r>
        <w:separator/>
      </w:r>
    </w:p>
  </w:footnote>
  <w:footnote w:type="continuationSeparator" w:id="0">
    <w:p w14:paraId="27AB87E5" w14:textId="77777777" w:rsidR="009D4900" w:rsidRDefault="009D49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90657" w14:textId="3D591B25" w:rsidR="00AE4670" w:rsidRPr="00F831CD" w:rsidRDefault="00AE4670">
    <w:pPr>
      <w:pStyle w:val="Header"/>
      <w:rPr>
        <w:b/>
        <w:i/>
        <w:sz w:val="18"/>
      </w:rPr>
    </w:pPr>
    <w:r w:rsidRPr="00F831CD">
      <w:rPr>
        <w:i/>
        <w:sz w:val="18"/>
      </w:rPr>
      <w:t xml:space="preserve">West Coast Publishing </w:t>
    </w:r>
    <w:r w:rsidR="00512393">
      <w:rPr>
        <w:i/>
        <w:sz w:val="18"/>
      </w:rPr>
      <w:t xml:space="preserve">                          </w:t>
    </w:r>
    <w:r w:rsidRPr="00F831CD">
      <w:rPr>
        <w:i/>
        <w:sz w:val="18"/>
      </w:rPr>
      <w:t xml:space="preserve">    </w:t>
    </w:r>
    <w:r w:rsidR="00512393">
      <w:rPr>
        <w:b/>
        <w:i/>
        <w:sz w:val="18"/>
      </w:rPr>
      <w:t xml:space="preserve">ICC and </w:t>
    </w:r>
    <w:proofErr w:type="gramStart"/>
    <w:r w:rsidR="00512393">
      <w:rPr>
        <w:b/>
        <w:i/>
        <w:sz w:val="18"/>
      </w:rPr>
      <w:t>UNCLOS  Jan</w:t>
    </w:r>
    <w:proofErr w:type="gramEnd"/>
    <w:r w:rsidR="00512393">
      <w:rPr>
        <w:b/>
        <w:i/>
        <w:sz w:val="18"/>
      </w:rPr>
      <w:t xml:space="preserve"> Feb 2025</w:t>
    </w:r>
    <w:r w:rsidR="008F1C4A" w:rsidRPr="00F831CD">
      <w:rPr>
        <w:b/>
        <w:i/>
        <w:sz w:val="18"/>
      </w:rPr>
      <w:t xml:space="preserve"> </w:t>
    </w:r>
    <w:r w:rsidR="006A77CB">
      <w:rPr>
        <w:b/>
        <w:i/>
        <w:sz w:val="18"/>
      </w:rPr>
      <w:t>LD</w:t>
    </w:r>
    <w:r w:rsidR="00C27636" w:rsidRPr="00F831CD">
      <w:rPr>
        <w:b/>
        <w:i/>
        <w:sz w:val="18"/>
      </w:rPr>
      <w:t xml:space="preserve"> File </w:t>
    </w:r>
    <w:r w:rsidR="00512393">
      <w:rPr>
        <w:b/>
        <w:i/>
        <w:sz w:val="18"/>
      </w:rPr>
      <w:t>1</w:t>
    </w:r>
    <w:r w:rsidR="000644C5">
      <w:rPr>
        <w:b/>
        <w:i/>
        <w:sz w:val="18"/>
      </w:rPr>
      <w:tab/>
    </w:r>
    <w:r w:rsidRPr="00F831CD">
      <w:rPr>
        <w:b/>
        <w:i/>
        <w:sz w:val="18"/>
      </w:rPr>
      <w:t xml:space="preserve">Page </w:t>
    </w:r>
    <w:r w:rsidRPr="00F831CD">
      <w:rPr>
        <w:b/>
        <w:i/>
        <w:sz w:val="18"/>
      </w:rPr>
      <w:fldChar w:fldCharType="begin"/>
    </w:r>
    <w:r w:rsidRPr="00F831CD">
      <w:rPr>
        <w:b/>
        <w:i/>
        <w:sz w:val="18"/>
      </w:rPr>
      <w:instrText xml:space="preserve"> PAGE   \* MERGEFORMAT </w:instrText>
    </w:r>
    <w:r w:rsidRPr="00F831CD">
      <w:rPr>
        <w:b/>
        <w:i/>
        <w:sz w:val="18"/>
      </w:rPr>
      <w:fldChar w:fldCharType="separate"/>
    </w:r>
    <w:r w:rsidRPr="00F831CD">
      <w:rPr>
        <w:b/>
        <w:i/>
        <w:noProof/>
        <w:sz w:val="18"/>
      </w:rPr>
      <w:t>35</w:t>
    </w:r>
    <w:r w:rsidRPr="00F831CD">
      <w:rPr>
        <w:b/>
        <w:i/>
        <w:noProof/>
        <w:sz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6D56FF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DB6D4C8"/>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A4DAAE24"/>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56C88DA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0B5AE9C4"/>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D7568DE6"/>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84D20108"/>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BFE06E50"/>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C388EC32"/>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7576CBB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D7C8D07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3B60484"/>
    <w:multiLevelType w:val="hybridMultilevel"/>
    <w:tmpl w:val="8992497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60B7C7C"/>
    <w:multiLevelType w:val="hybridMultilevel"/>
    <w:tmpl w:val="68608D4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9E83308"/>
    <w:multiLevelType w:val="hybridMultilevel"/>
    <w:tmpl w:val="8DE87A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BCA78B8"/>
    <w:multiLevelType w:val="hybridMultilevel"/>
    <w:tmpl w:val="E278BC7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0BD94642"/>
    <w:multiLevelType w:val="hybridMultilevel"/>
    <w:tmpl w:val="D22689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BF02E4E"/>
    <w:multiLevelType w:val="hybridMultilevel"/>
    <w:tmpl w:val="CF0229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0E1F5EC4"/>
    <w:multiLevelType w:val="hybridMultilevel"/>
    <w:tmpl w:val="152803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0A70113"/>
    <w:multiLevelType w:val="hybridMultilevel"/>
    <w:tmpl w:val="9AEE222A"/>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10EF4857"/>
    <w:multiLevelType w:val="hybridMultilevel"/>
    <w:tmpl w:val="8AFC512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17F5E7F"/>
    <w:multiLevelType w:val="hybridMultilevel"/>
    <w:tmpl w:val="C48840F6"/>
    <w:lvl w:ilvl="0" w:tplc="C7AA6C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2167B95"/>
    <w:multiLevelType w:val="hybridMultilevel"/>
    <w:tmpl w:val="394A4F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33161F5"/>
    <w:multiLevelType w:val="hybridMultilevel"/>
    <w:tmpl w:val="79DAFB0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3876646"/>
    <w:multiLevelType w:val="hybridMultilevel"/>
    <w:tmpl w:val="58981E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3D61E7F"/>
    <w:multiLevelType w:val="hybridMultilevel"/>
    <w:tmpl w:val="CD68C136"/>
    <w:lvl w:ilvl="0" w:tplc="E3AA7A6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55A5B6F"/>
    <w:multiLevelType w:val="hybridMultilevel"/>
    <w:tmpl w:val="FBCA0F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16CB1DCC"/>
    <w:multiLevelType w:val="hybridMultilevel"/>
    <w:tmpl w:val="9872C942"/>
    <w:lvl w:ilvl="0" w:tplc="8DB6EF0E">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177E685C"/>
    <w:multiLevelType w:val="hybridMultilevel"/>
    <w:tmpl w:val="70CCE4EE"/>
    <w:lvl w:ilvl="0" w:tplc="CDC8168C">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9F90B1F"/>
    <w:multiLevelType w:val="hybridMultilevel"/>
    <w:tmpl w:val="301E756A"/>
    <w:lvl w:ilvl="0" w:tplc="035EA27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1A40403C"/>
    <w:multiLevelType w:val="hybridMultilevel"/>
    <w:tmpl w:val="BF2EE1D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1A461618"/>
    <w:multiLevelType w:val="hybridMultilevel"/>
    <w:tmpl w:val="E1DE93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A96300F"/>
    <w:multiLevelType w:val="hybridMultilevel"/>
    <w:tmpl w:val="CD00254E"/>
    <w:lvl w:ilvl="0" w:tplc="7D7677B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1B762F18"/>
    <w:multiLevelType w:val="hybridMultilevel"/>
    <w:tmpl w:val="F81CEE18"/>
    <w:lvl w:ilvl="0" w:tplc="55E809D8">
      <w:start w:val="1"/>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1B901810"/>
    <w:multiLevelType w:val="hybridMultilevel"/>
    <w:tmpl w:val="4CB661C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1BD3371D"/>
    <w:multiLevelType w:val="hybridMultilevel"/>
    <w:tmpl w:val="2FBE0B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1E0309CC"/>
    <w:multiLevelType w:val="hybridMultilevel"/>
    <w:tmpl w:val="72EE7E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1EAC7175"/>
    <w:multiLevelType w:val="hybridMultilevel"/>
    <w:tmpl w:val="DA0CB928"/>
    <w:lvl w:ilvl="0" w:tplc="4A5AB6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1EDA4D49"/>
    <w:multiLevelType w:val="hybridMultilevel"/>
    <w:tmpl w:val="9AEE222A"/>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1FD55513"/>
    <w:multiLevelType w:val="hybridMultilevel"/>
    <w:tmpl w:val="8D649CB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232F76AC"/>
    <w:multiLevelType w:val="hybridMultilevel"/>
    <w:tmpl w:val="B66C03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239841D3"/>
    <w:multiLevelType w:val="hybridMultilevel"/>
    <w:tmpl w:val="8326AB2E"/>
    <w:lvl w:ilvl="0" w:tplc="61C4FFD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2514318E"/>
    <w:multiLevelType w:val="hybridMultilevel"/>
    <w:tmpl w:val="42483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255452B5"/>
    <w:multiLevelType w:val="hybridMultilevel"/>
    <w:tmpl w:val="C6205F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286019A0"/>
    <w:multiLevelType w:val="hybridMultilevel"/>
    <w:tmpl w:val="9564BDE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28613D6F"/>
    <w:multiLevelType w:val="hybridMultilevel"/>
    <w:tmpl w:val="5EE276E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2BB15993"/>
    <w:multiLevelType w:val="hybridMultilevel"/>
    <w:tmpl w:val="88F4687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2BF505E0"/>
    <w:multiLevelType w:val="hybridMultilevel"/>
    <w:tmpl w:val="4C56CF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2C305C45"/>
    <w:multiLevelType w:val="hybridMultilevel"/>
    <w:tmpl w:val="D556EE86"/>
    <w:lvl w:ilvl="0" w:tplc="4A2AA4F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2CB30FEC"/>
    <w:multiLevelType w:val="hybridMultilevel"/>
    <w:tmpl w:val="2EE8E4A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2CE468B8"/>
    <w:multiLevelType w:val="hybridMultilevel"/>
    <w:tmpl w:val="8DF43A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2EB1707C"/>
    <w:multiLevelType w:val="hybridMultilevel"/>
    <w:tmpl w:val="876246F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2F9E711E"/>
    <w:multiLevelType w:val="hybridMultilevel"/>
    <w:tmpl w:val="699C040C"/>
    <w:lvl w:ilvl="0" w:tplc="06C27D4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330A48D4"/>
    <w:multiLevelType w:val="hybridMultilevel"/>
    <w:tmpl w:val="DEEA3B8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343F093B"/>
    <w:multiLevelType w:val="hybridMultilevel"/>
    <w:tmpl w:val="079AE4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345B35B7"/>
    <w:multiLevelType w:val="hybridMultilevel"/>
    <w:tmpl w:val="672C9B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369A6D19"/>
    <w:multiLevelType w:val="hybridMultilevel"/>
    <w:tmpl w:val="AF303B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36E70747"/>
    <w:multiLevelType w:val="hybridMultilevel"/>
    <w:tmpl w:val="9B64C22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3C710B6E"/>
    <w:multiLevelType w:val="hybridMultilevel"/>
    <w:tmpl w:val="463495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3DC56EDB"/>
    <w:multiLevelType w:val="hybridMultilevel"/>
    <w:tmpl w:val="38463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3E8A02DB"/>
    <w:multiLevelType w:val="hybridMultilevel"/>
    <w:tmpl w:val="1B7E333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3FC94EAF"/>
    <w:multiLevelType w:val="hybridMultilevel"/>
    <w:tmpl w:val="901A9B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3FFD0CC8"/>
    <w:multiLevelType w:val="hybridMultilevel"/>
    <w:tmpl w:val="488EE7A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40E2519C"/>
    <w:multiLevelType w:val="hybridMultilevel"/>
    <w:tmpl w:val="E370CE1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41371873"/>
    <w:multiLevelType w:val="hybridMultilevel"/>
    <w:tmpl w:val="FD9C15E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431B16D0"/>
    <w:multiLevelType w:val="hybridMultilevel"/>
    <w:tmpl w:val="F3D278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44193D2C"/>
    <w:multiLevelType w:val="hybridMultilevel"/>
    <w:tmpl w:val="4786440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446B04C8"/>
    <w:multiLevelType w:val="hybridMultilevel"/>
    <w:tmpl w:val="3ACC219C"/>
    <w:lvl w:ilvl="0" w:tplc="3490029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7" w15:restartNumberingAfterBreak="0">
    <w:nsid w:val="44BF1A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451F6D06"/>
    <w:multiLevelType w:val="hybridMultilevel"/>
    <w:tmpl w:val="C260590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46672214"/>
    <w:multiLevelType w:val="hybridMultilevel"/>
    <w:tmpl w:val="B9DA8A56"/>
    <w:lvl w:ilvl="0" w:tplc="00341D7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481D32B9"/>
    <w:multiLevelType w:val="hybridMultilevel"/>
    <w:tmpl w:val="74E8739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486D4430"/>
    <w:multiLevelType w:val="hybridMultilevel"/>
    <w:tmpl w:val="9AEE222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48A35402"/>
    <w:multiLevelType w:val="hybridMultilevel"/>
    <w:tmpl w:val="7428BC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49260A03"/>
    <w:multiLevelType w:val="hybridMultilevel"/>
    <w:tmpl w:val="E5A235D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49D36D52"/>
    <w:multiLevelType w:val="hybridMultilevel"/>
    <w:tmpl w:val="69764E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4AD45DB9"/>
    <w:multiLevelType w:val="hybridMultilevel"/>
    <w:tmpl w:val="8D6E5DA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4CF62F4B"/>
    <w:multiLevelType w:val="hybridMultilevel"/>
    <w:tmpl w:val="5FCA23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4E9328E9"/>
    <w:multiLevelType w:val="hybridMultilevel"/>
    <w:tmpl w:val="09BCD662"/>
    <w:lvl w:ilvl="0" w:tplc="4BC0643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4EF857E0"/>
    <w:multiLevelType w:val="hybridMultilevel"/>
    <w:tmpl w:val="19E81836"/>
    <w:lvl w:ilvl="0" w:tplc="0480EE14">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4F69427D"/>
    <w:multiLevelType w:val="hybridMultilevel"/>
    <w:tmpl w:val="06D473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50324CA4"/>
    <w:multiLevelType w:val="hybridMultilevel"/>
    <w:tmpl w:val="095C93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521659A7"/>
    <w:multiLevelType w:val="hybridMultilevel"/>
    <w:tmpl w:val="7146F8E8"/>
    <w:lvl w:ilvl="0" w:tplc="605E63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55DB7C1B"/>
    <w:multiLevelType w:val="hybridMultilevel"/>
    <w:tmpl w:val="3CB671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582D7ADC"/>
    <w:multiLevelType w:val="hybridMultilevel"/>
    <w:tmpl w:val="703885A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58DB112C"/>
    <w:multiLevelType w:val="hybridMultilevel"/>
    <w:tmpl w:val="BA5CF1A8"/>
    <w:lvl w:ilvl="0" w:tplc="62105A68">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5" w15:restartNumberingAfterBreak="0">
    <w:nsid w:val="591D7265"/>
    <w:multiLevelType w:val="hybridMultilevel"/>
    <w:tmpl w:val="7BCE3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593B7DA2"/>
    <w:multiLevelType w:val="hybridMultilevel"/>
    <w:tmpl w:val="789C94B2"/>
    <w:lvl w:ilvl="0" w:tplc="092AE284">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5C903F94"/>
    <w:multiLevelType w:val="hybridMultilevel"/>
    <w:tmpl w:val="A8EAA2C4"/>
    <w:lvl w:ilvl="0" w:tplc="A2B8E26A">
      <w:start w:val="1"/>
      <w:numFmt w:val="bullet"/>
      <w:lvlText w:val="-"/>
      <w:lvlJc w:val="left"/>
      <w:pPr>
        <w:ind w:left="720" w:hanging="360"/>
      </w:pPr>
      <w:rPr>
        <w:rFonts w:ascii="Calibri" w:eastAsiaTheme="majorEastAsia"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5EEE1B24"/>
    <w:multiLevelType w:val="hybridMultilevel"/>
    <w:tmpl w:val="3554625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15:restartNumberingAfterBreak="0">
    <w:nsid w:val="5F7C5433"/>
    <w:multiLevelType w:val="hybridMultilevel"/>
    <w:tmpl w:val="F5BE2C6E"/>
    <w:lvl w:ilvl="0" w:tplc="F1D4F0F8">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62B809B1"/>
    <w:multiLevelType w:val="hybridMultilevel"/>
    <w:tmpl w:val="BFA807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639761CD"/>
    <w:multiLevelType w:val="hybridMultilevel"/>
    <w:tmpl w:val="8FC4DDDE"/>
    <w:lvl w:ilvl="0" w:tplc="7D12BE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2" w15:restartNumberingAfterBreak="0">
    <w:nsid w:val="63E47000"/>
    <w:multiLevelType w:val="hybridMultilevel"/>
    <w:tmpl w:val="C5C481B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66C67510"/>
    <w:multiLevelType w:val="hybridMultilevel"/>
    <w:tmpl w:val="047C68E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690A6A57"/>
    <w:multiLevelType w:val="hybridMultilevel"/>
    <w:tmpl w:val="F5544F8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6B3823ED"/>
    <w:multiLevelType w:val="hybridMultilevel"/>
    <w:tmpl w:val="582AC0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6C0B23B3"/>
    <w:multiLevelType w:val="hybridMultilevel"/>
    <w:tmpl w:val="33D2818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6D2D38CF"/>
    <w:multiLevelType w:val="hybridMultilevel"/>
    <w:tmpl w:val="217A86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15:restartNumberingAfterBreak="0">
    <w:nsid w:val="6EDD6B28"/>
    <w:multiLevelType w:val="hybridMultilevel"/>
    <w:tmpl w:val="F6D887FC"/>
    <w:lvl w:ilvl="0" w:tplc="7C1E01F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70E43BAF"/>
    <w:multiLevelType w:val="hybridMultilevel"/>
    <w:tmpl w:val="2A3497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727D7D37"/>
    <w:multiLevelType w:val="hybridMultilevel"/>
    <w:tmpl w:val="65C48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1" w15:restartNumberingAfterBreak="0">
    <w:nsid w:val="74604637"/>
    <w:multiLevelType w:val="hybridMultilevel"/>
    <w:tmpl w:val="D5884D02"/>
    <w:lvl w:ilvl="0" w:tplc="CEA064F0">
      <w:start w:val="2"/>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751462F9"/>
    <w:multiLevelType w:val="hybridMultilevel"/>
    <w:tmpl w:val="463495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3" w15:restartNumberingAfterBreak="0">
    <w:nsid w:val="76A61AE0"/>
    <w:multiLevelType w:val="hybridMultilevel"/>
    <w:tmpl w:val="25688E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15:restartNumberingAfterBreak="0">
    <w:nsid w:val="77136938"/>
    <w:multiLevelType w:val="hybridMultilevel"/>
    <w:tmpl w:val="DC960D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5" w15:restartNumberingAfterBreak="0">
    <w:nsid w:val="7787351A"/>
    <w:multiLevelType w:val="hybridMultilevel"/>
    <w:tmpl w:val="66C40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15:restartNumberingAfterBreak="0">
    <w:nsid w:val="786E7153"/>
    <w:multiLevelType w:val="hybridMultilevel"/>
    <w:tmpl w:val="233293D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15:restartNumberingAfterBreak="0">
    <w:nsid w:val="7C580C39"/>
    <w:multiLevelType w:val="hybridMultilevel"/>
    <w:tmpl w:val="C8B2DE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7D712D90"/>
    <w:multiLevelType w:val="hybridMultilevel"/>
    <w:tmpl w:val="8DB497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9" w15:restartNumberingAfterBreak="0">
    <w:nsid w:val="7E1A1130"/>
    <w:multiLevelType w:val="hybridMultilevel"/>
    <w:tmpl w:val="517A24EC"/>
    <w:lvl w:ilvl="0" w:tplc="080C0D7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7F802B50"/>
    <w:multiLevelType w:val="hybridMultilevel"/>
    <w:tmpl w:val="98D48426"/>
    <w:lvl w:ilvl="0" w:tplc="38F8EE88">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15:restartNumberingAfterBreak="0">
    <w:nsid w:val="7FB76BF2"/>
    <w:multiLevelType w:val="hybridMultilevel"/>
    <w:tmpl w:val="4894C6A6"/>
    <w:lvl w:ilvl="0" w:tplc="F1CCD9C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45924755">
    <w:abstractNumId w:val="58"/>
  </w:num>
  <w:num w:numId="2" w16cid:durableId="606734961">
    <w:abstractNumId w:val="10"/>
  </w:num>
  <w:num w:numId="3" w16cid:durableId="70005119">
    <w:abstractNumId w:val="8"/>
  </w:num>
  <w:num w:numId="4" w16cid:durableId="1066223148">
    <w:abstractNumId w:val="7"/>
  </w:num>
  <w:num w:numId="5" w16cid:durableId="1444037283">
    <w:abstractNumId w:val="6"/>
  </w:num>
  <w:num w:numId="6" w16cid:durableId="3870069">
    <w:abstractNumId w:val="5"/>
  </w:num>
  <w:num w:numId="7" w16cid:durableId="294065057">
    <w:abstractNumId w:val="9"/>
  </w:num>
  <w:num w:numId="8" w16cid:durableId="1343820750">
    <w:abstractNumId w:val="4"/>
  </w:num>
  <w:num w:numId="9" w16cid:durableId="856886587">
    <w:abstractNumId w:val="3"/>
  </w:num>
  <w:num w:numId="10" w16cid:durableId="1717973894">
    <w:abstractNumId w:val="2"/>
  </w:num>
  <w:num w:numId="11" w16cid:durableId="1674337992">
    <w:abstractNumId w:val="1"/>
  </w:num>
  <w:num w:numId="12" w16cid:durableId="1104615419">
    <w:abstractNumId w:val="0"/>
  </w:num>
  <w:num w:numId="13" w16cid:durableId="1667317916">
    <w:abstractNumId w:val="99"/>
  </w:num>
  <w:num w:numId="14" w16cid:durableId="842475671">
    <w:abstractNumId w:val="42"/>
  </w:num>
  <w:num w:numId="15" w16cid:durableId="103497816">
    <w:abstractNumId w:val="82"/>
  </w:num>
  <w:num w:numId="16" w16cid:durableId="751703453">
    <w:abstractNumId w:val="25"/>
  </w:num>
  <w:num w:numId="17" w16cid:durableId="163397612">
    <w:abstractNumId w:val="104"/>
  </w:num>
  <w:num w:numId="18" w16cid:durableId="922838580">
    <w:abstractNumId w:val="41"/>
  </w:num>
  <w:num w:numId="19" w16cid:durableId="37706823">
    <w:abstractNumId w:val="79"/>
  </w:num>
  <w:num w:numId="20" w16cid:durableId="762605251">
    <w:abstractNumId w:val="30"/>
  </w:num>
  <w:num w:numId="21" w16cid:durableId="1183133522">
    <w:abstractNumId w:val="100"/>
  </w:num>
  <w:num w:numId="22" w16cid:durableId="949631478">
    <w:abstractNumId w:val="85"/>
  </w:num>
  <w:num w:numId="23" w16cid:durableId="1211459017">
    <w:abstractNumId w:val="54"/>
  </w:num>
  <w:num w:numId="24" w16cid:durableId="968240615">
    <w:abstractNumId w:val="35"/>
  </w:num>
  <w:num w:numId="25" w16cid:durableId="328602985">
    <w:abstractNumId w:val="95"/>
  </w:num>
  <w:num w:numId="26" w16cid:durableId="1531527670">
    <w:abstractNumId w:val="72"/>
  </w:num>
  <w:num w:numId="27" w16cid:durableId="1933470199">
    <w:abstractNumId w:val="103"/>
  </w:num>
  <w:num w:numId="28" w16cid:durableId="1251892640">
    <w:abstractNumId w:val="13"/>
  </w:num>
  <w:num w:numId="29" w16cid:durableId="2027781271">
    <w:abstractNumId w:val="105"/>
  </w:num>
  <w:num w:numId="30" w16cid:durableId="2436438">
    <w:abstractNumId w:val="65"/>
  </w:num>
  <w:num w:numId="31" w16cid:durableId="1295452964">
    <w:abstractNumId w:val="109"/>
  </w:num>
  <w:num w:numId="32" w16cid:durableId="551499165">
    <w:abstractNumId w:val="98"/>
  </w:num>
  <w:num w:numId="33" w16cid:durableId="1978292751">
    <w:abstractNumId w:val="86"/>
  </w:num>
  <w:num w:numId="34" w16cid:durableId="164589506">
    <w:abstractNumId w:val="89"/>
  </w:num>
  <w:num w:numId="35" w16cid:durableId="1180508952">
    <w:abstractNumId w:val="84"/>
  </w:num>
  <w:num w:numId="36" w16cid:durableId="688456854">
    <w:abstractNumId w:val="31"/>
  </w:num>
  <w:num w:numId="37" w16cid:durableId="199167903">
    <w:abstractNumId w:val="26"/>
  </w:num>
  <w:num w:numId="38" w16cid:durableId="210315209">
    <w:abstractNumId w:val="110"/>
  </w:num>
  <w:num w:numId="39" w16cid:durableId="1050156382">
    <w:abstractNumId w:val="27"/>
  </w:num>
  <w:num w:numId="40" w16cid:durableId="1294798398">
    <w:abstractNumId w:val="20"/>
  </w:num>
  <w:num w:numId="41" w16cid:durableId="634682867">
    <w:abstractNumId w:val="81"/>
  </w:num>
  <w:num w:numId="42" w16cid:durableId="2106459206">
    <w:abstractNumId w:val="87"/>
  </w:num>
  <w:num w:numId="43" w16cid:durableId="723720016">
    <w:abstractNumId w:val="32"/>
  </w:num>
  <w:num w:numId="44" w16cid:durableId="1389888117">
    <w:abstractNumId w:val="101"/>
  </w:num>
  <w:num w:numId="45" w16cid:durableId="930240883">
    <w:abstractNumId w:val="90"/>
  </w:num>
  <w:num w:numId="46" w16cid:durableId="627050705">
    <w:abstractNumId w:val="16"/>
  </w:num>
  <w:num w:numId="47" w16cid:durableId="706296728">
    <w:abstractNumId w:val="107"/>
  </w:num>
  <w:num w:numId="48" w16cid:durableId="1672903492">
    <w:abstractNumId w:val="46"/>
  </w:num>
  <w:num w:numId="49" w16cid:durableId="27489624">
    <w:abstractNumId w:val="17"/>
  </w:num>
  <w:num w:numId="50" w16cid:durableId="621425103">
    <w:abstractNumId w:val="21"/>
  </w:num>
  <w:num w:numId="51" w16cid:durableId="909073978">
    <w:abstractNumId w:val="67"/>
  </w:num>
  <w:num w:numId="52" w16cid:durableId="1205605210">
    <w:abstractNumId w:val="40"/>
  </w:num>
  <w:num w:numId="53" w16cid:durableId="1695883432">
    <w:abstractNumId w:val="36"/>
  </w:num>
  <w:num w:numId="54" w16cid:durableId="720713117">
    <w:abstractNumId w:val="24"/>
  </w:num>
  <w:num w:numId="55" w16cid:durableId="862519476">
    <w:abstractNumId w:val="71"/>
  </w:num>
  <w:num w:numId="56" w16cid:durableId="99839387">
    <w:abstractNumId w:val="37"/>
  </w:num>
  <w:num w:numId="57" w16cid:durableId="1402411716">
    <w:abstractNumId w:val="80"/>
  </w:num>
  <w:num w:numId="58" w16cid:durableId="1218778108">
    <w:abstractNumId w:val="55"/>
  </w:num>
  <w:num w:numId="59" w16cid:durableId="1444423690">
    <w:abstractNumId w:val="50"/>
  </w:num>
  <w:num w:numId="60" w16cid:durableId="248463952">
    <w:abstractNumId w:val="92"/>
  </w:num>
  <w:num w:numId="61" w16cid:durableId="2089422082">
    <w:abstractNumId w:val="88"/>
  </w:num>
  <w:num w:numId="62" w16cid:durableId="240912327">
    <w:abstractNumId w:val="102"/>
  </w:num>
  <w:num w:numId="63" w16cid:durableId="621421558">
    <w:abstractNumId w:val="57"/>
  </w:num>
  <w:num w:numId="64" w16cid:durableId="1283994576">
    <w:abstractNumId w:val="49"/>
  </w:num>
  <w:num w:numId="65" w16cid:durableId="1590499659">
    <w:abstractNumId w:val="29"/>
  </w:num>
  <w:num w:numId="66" w16cid:durableId="951789621">
    <w:abstractNumId w:val="14"/>
  </w:num>
  <w:num w:numId="67" w16cid:durableId="458571256">
    <w:abstractNumId w:val="19"/>
  </w:num>
  <w:num w:numId="68" w16cid:durableId="1579829497">
    <w:abstractNumId w:val="70"/>
  </w:num>
  <w:num w:numId="69" w16cid:durableId="616983587">
    <w:abstractNumId w:val="61"/>
  </w:num>
  <w:num w:numId="70" w16cid:durableId="98455052">
    <w:abstractNumId w:val="23"/>
  </w:num>
  <w:num w:numId="71" w16cid:durableId="692998145">
    <w:abstractNumId w:val="53"/>
  </w:num>
  <w:num w:numId="72" w16cid:durableId="520238511">
    <w:abstractNumId w:val="74"/>
  </w:num>
  <w:num w:numId="73" w16cid:durableId="224606338">
    <w:abstractNumId w:val="76"/>
  </w:num>
  <w:num w:numId="74" w16cid:durableId="2024285731">
    <w:abstractNumId w:val="96"/>
  </w:num>
  <w:num w:numId="75" w16cid:durableId="1092777253">
    <w:abstractNumId w:val="48"/>
  </w:num>
  <w:num w:numId="76" w16cid:durableId="272135237">
    <w:abstractNumId w:val="64"/>
  </w:num>
  <w:num w:numId="77" w16cid:durableId="705327796">
    <w:abstractNumId w:val="106"/>
  </w:num>
  <w:num w:numId="78" w16cid:durableId="238637416">
    <w:abstractNumId w:val="33"/>
  </w:num>
  <w:num w:numId="79" w16cid:durableId="1730028621">
    <w:abstractNumId w:val="11"/>
  </w:num>
  <w:num w:numId="80" w16cid:durableId="71129181">
    <w:abstractNumId w:val="93"/>
  </w:num>
  <w:num w:numId="81" w16cid:durableId="650788974">
    <w:abstractNumId w:val="44"/>
  </w:num>
  <w:num w:numId="82" w16cid:durableId="693196086">
    <w:abstractNumId w:val="52"/>
  </w:num>
  <w:num w:numId="83" w16cid:durableId="813525673">
    <w:abstractNumId w:val="15"/>
  </w:num>
  <w:num w:numId="84" w16cid:durableId="521432882">
    <w:abstractNumId w:val="83"/>
  </w:num>
  <w:num w:numId="85" w16cid:durableId="473302994">
    <w:abstractNumId w:val="63"/>
  </w:num>
  <w:num w:numId="86" w16cid:durableId="553932562">
    <w:abstractNumId w:val="66"/>
  </w:num>
  <w:num w:numId="87" w16cid:durableId="536352580">
    <w:abstractNumId w:val="69"/>
  </w:num>
  <w:num w:numId="88" w16cid:durableId="1332023459">
    <w:abstractNumId w:val="51"/>
  </w:num>
  <w:num w:numId="89" w16cid:durableId="1752773944">
    <w:abstractNumId w:val="111"/>
  </w:num>
  <w:num w:numId="90" w16cid:durableId="937913095">
    <w:abstractNumId w:val="91"/>
  </w:num>
  <w:num w:numId="91" w16cid:durableId="1253050603">
    <w:abstractNumId w:val="77"/>
  </w:num>
  <w:num w:numId="92" w16cid:durableId="1116364338">
    <w:abstractNumId w:val="47"/>
  </w:num>
  <w:num w:numId="93" w16cid:durableId="1964193144">
    <w:abstractNumId w:val="78"/>
  </w:num>
  <w:num w:numId="94" w16cid:durableId="1576163185">
    <w:abstractNumId w:val="60"/>
  </w:num>
  <w:num w:numId="95" w16cid:durableId="1597446415">
    <w:abstractNumId w:val="43"/>
  </w:num>
  <w:num w:numId="96" w16cid:durableId="2117558143">
    <w:abstractNumId w:val="45"/>
  </w:num>
  <w:num w:numId="97" w16cid:durableId="1307929496">
    <w:abstractNumId w:val="22"/>
  </w:num>
  <w:num w:numId="98" w16cid:durableId="432868415">
    <w:abstractNumId w:val="73"/>
  </w:num>
  <w:num w:numId="99" w16cid:durableId="1904214614">
    <w:abstractNumId w:val="56"/>
  </w:num>
  <w:num w:numId="100" w16cid:durableId="1425804416">
    <w:abstractNumId w:val="12"/>
  </w:num>
  <w:num w:numId="101" w16cid:durableId="271669367">
    <w:abstractNumId w:val="59"/>
  </w:num>
  <w:num w:numId="102" w16cid:durableId="1443643892">
    <w:abstractNumId w:val="68"/>
  </w:num>
  <w:num w:numId="103" w16cid:durableId="1788354578">
    <w:abstractNumId w:val="94"/>
  </w:num>
  <w:num w:numId="104" w16cid:durableId="711537649">
    <w:abstractNumId w:val="108"/>
  </w:num>
  <w:num w:numId="105" w16cid:durableId="1521509095">
    <w:abstractNumId w:val="28"/>
  </w:num>
  <w:num w:numId="106" w16cid:durableId="1406295959">
    <w:abstractNumId w:val="18"/>
  </w:num>
  <w:num w:numId="107" w16cid:durableId="1677342938">
    <w:abstractNumId w:val="38"/>
  </w:num>
  <w:num w:numId="108" w16cid:durableId="1839349307">
    <w:abstractNumId w:val="97"/>
  </w:num>
  <w:num w:numId="109" w16cid:durableId="2105413326">
    <w:abstractNumId w:val="34"/>
  </w:num>
  <w:num w:numId="110" w16cid:durableId="885993533">
    <w:abstractNumId w:val="39"/>
  </w:num>
  <w:num w:numId="111" w16cid:durableId="967323269">
    <w:abstractNumId w:val="62"/>
  </w:num>
  <w:num w:numId="112" w16cid:durableId="1455100173">
    <w:abstractNumId w:val="7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4FF"/>
    <w:rsid w:val="00007B48"/>
    <w:rsid w:val="0001116D"/>
    <w:rsid w:val="00016E86"/>
    <w:rsid w:val="00023338"/>
    <w:rsid w:val="00033240"/>
    <w:rsid w:val="00045CF5"/>
    <w:rsid w:val="000550EF"/>
    <w:rsid w:val="000644C5"/>
    <w:rsid w:val="000678F8"/>
    <w:rsid w:val="00071B31"/>
    <w:rsid w:val="000A2650"/>
    <w:rsid w:val="000B7C29"/>
    <w:rsid w:val="000C0614"/>
    <w:rsid w:val="000C2577"/>
    <w:rsid w:val="000C47EE"/>
    <w:rsid w:val="00103946"/>
    <w:rsid w:val="001117DC"/>
    <w:rsid w:val="00132F24"/>
    <w:rsid w:val="00145824"/>
    <w:rsid w:val="00152FDE"/>
    <w:rsid w:val="00154C6A"/>
    <w:rsid w:val="001822A7"/>
    <w:rsid w:val="00193F37"/>
    <w:rsid w:val="00196511"/>
    <w:rsid w:val="001A5DDD"/>
    <w:rsid w:val="001B2A1A"/>
    <w:rsid w:val="001D619F"/>
    <w:rsid w:val="001F1889"/>
    <w:rsid w:val="001F255C"/>
    <w:rsid w:val="00200217"/>
    <w:rsid w:val="00204F4A"/>
    <w:rsid w:val="0021510E"/>
    <w:rsid w:val="00217F28"/>
    <w:rsid w:val="00240B88"/>
    <w:rsid w:val="00253075"/>
    <w:rsid w:val="0025744E"/>
    <w:rsid w:val="00273793"/>
    <w:rsid w:val="0027637D"/>
    <w:rsid w:val="00295F6B"/>
    <w:rsid w:val="002A1D9D"/>
    <w:rsid w:val="002A34FF"/>
    <w:rsid w:val="002A50FF"/>
    <w:rsid w:val="00317410"/>
    <w:rsid w:val="0034549E"/>
    <w:rsid w:val="00357A5F"/>
    <w:rsid w:val="00376C1B"/>
    <w:rsid w:val="003814FD"/>
    <w:rsid w:val="003924DE"/>
    <w:rsid w:val="00393C37"/>
    <w:rsid w:val="00394CDD"/>
    <w:rsid w:val="003A3FF2"/>
    <w:rsid w:val="003E5288"/>
    <w:rsid w:val="003F1068"/>
    <w:rsid w:val="00401975"/>
    <w:rsid w:val="00403A97"/>
    <w:rsid w:val="0041182C"/>
    <w:rsid w:val="00420D7E"/>
    <w:rsid w:val="0042137E"/>
    <w:rsid w:val="00430486"/>
    <w:rsid w:val="00433446"/>
    <w:rsid w:val="00437E4B"/>
    <w:rsid w:val="004438F8"/>
    <w:rsid w:val="00445E5E"/>
    <w:rsid w:val="004605F0"/>
    <w:rsid w:val="00475928"/>
    <w:rsid w:val="00476A69"/>
    <w:rsid w:val="004819C7"/>
    <w:rsid w:val="00496449"/>
    <w:rsid w:val="004A3F32"/>
    <w:rsid w:val="004A4A4A"/>
    <w:rsid w:val="004B0BFC"/>
    <w:rsid w:val="004D4271"/>
    <w:rsid w:val="004E35FA"/>
    <w:rsid w:val="004E4FE2"/>
    <w:rsid w:val="004F3382"/>
    <w:rsid w:val="00512393"/>
    <w:rsid w:val="005375C0"/>
    <w:rsid w:val="00537A96"/>
    <w:rsid w:val="00542E85"/>
    <w:rsid w:val="00572656"/>
    <w:rsid w:val="00581B39"/>
    <w:rsid w:val="00582A83"/>
    <w:rsid w:val="00591826"/>
    <w:rsid w:val="00596EFB"/>
    <w:rsid w:val="005A1A55"/>
    <w:rsid w:val="005A4CC3"/>
    <w:rsid w:val="005B2006"/>
    <w:rsid w:val="005C0A9F"/>
    <w:rsid w:val="005C4AAE"/>
    <w:rsid w:val="005C4CAF"/>
    <w:rsid w:val="005F2F77"/>
    <w:rsid w:val="0061312E"/>
    <w:rsid w:val="0062352E"/>
    <w:rsid w:val="006255DB"/>
    <w:rsid w:val="00633D59"/>
    <w:rsid w:val="00660CE4"/>
    <w:rsid w:val="00663073"/>
    <w:rsid w:val="00671CAC"/>
    <w:rsid w:val="006844A2"/>
    <w:rsid w:val="0069239E"/>
    <w:rsid w:val="006A15A6"/>
    <w:rsid w:val="006A77CB"/>
    <w:rsid w:val="006C4E86"/>
    <w:rsid w:val="006D03BF"/>
    <w:rsid w:val="006F1DC8"/>
    <w:rsid w:val="00713AC8"/>
    <w:rsid w:val="0071729B"/>
    <w:rsid w:val="007225C9"/>
    <w:rsid w:val="00731AB4"/>
    <w:rsid w:val="0073267C"/>
    <w:rsid w:val="0074228D"/>
    <w:rsid w:val="007441F0"/>
    <w:rsid w:val="00773C60"/>
    <w:rsid w:val="00777166"/>
    <w:rsid w:val="0078569C"/>
    <w:rsid w:val="00786C25"/>
    <w:rsid w:val="0079248A"/>
    <w:rsid w:val="00794AA5"/>
    <w:rsid w:val="007B6A6C"/>
    <w:rsid w:val="007C61EB"/>
    <w:rsid w:val="007D5C3E"/>
    <w:rsid w:val="007E578A"/>
    <w:rsid w:val="007F4437"/>
    <w:rsid w:val="00826601"/>
    <w:rsid w:val="00827474"/>
    <w:rsid w:val="00840355"/>
    <w:rsid w:val="00852ED9"/>
    <w:rsid w:val="00874752"/>
    <w:rsid w:val="008C3023"/>
    <w:rsid w:val="008F1C4A"/>
    <w:rsid w:val="00934A15"/>
    <w:rsid w:val="009423CF"/>
    <w:rsid w:val="009430D6"/>
    <w:rsid w:val="00960F54"/>
    <w:rsid w:val="00972CB8"/>
    <w:rsid w:val="00981019"/>
    <w:rsid w:val="009849FD"/>
    <w:rsid w:val="0099446C"/>
    <w:rsid w:val="009C2A80"/>
    <w:rsid w:val="009C3098"/>
    <w:rsid w:val="009D4900"/>
    <w:rsid w:val="009E1812"/>
    <w:rsid w:val="009E2719"/>
    <w:rsid w:val="00A17AD5"/>
    <w:rsid w:val="00A20DC4"/>
    <w:rsid w:val="00A275E0"/>
    <w:rsid w:val="00A30918"/>
    <w:rsid w:val="00A31A50"/>
    <w:rsid w:val="00A34154"/>
    <w:rsid w:val="00A41C7F"/>
    <w:rsid w:val="00A45A0D"/>
    <w:rsid w:val="00A4645F"/>
    <w:rsid w:val="00A85B8E"/>
    <w:rsid w:val="00AB1CCA"/>
    <w:rsid w:val="00AE114C"/>
    <w:rsid w:val="00AE290E"/>
    <w:rsid w:val="00AE4670"/>
    <w:rsid w:val="00AE6137"/>
    <w:rsid w:val="00AE784F"/>
    <w:rsid w:val="00AF4698"/>
    <w:rsid w:val="00B1093C"/>
    <w:rsid w:val="00B11692"/>
    <w:rsid w:val="00B326A7"/>
    <w:rsid w:val="00B414DD"/>
    <w:rsid w:val="00B43CCC"/>
    <w:rsid w:val="00B63469"/>
    <w:rsid w:val="00B63977"/>
    <w:rsid w:val="00BA26FB"/>
    <w:rsid w:val="00BB06A1"/>
    <w:rsid w:val="00BB118D"/>
    <w:rsid w:val="00BD0DC3"/>
    <w:rsid w:val="00BD554E"/>
    <w:rsid w:val="00BE61A7"/>
    <w:rsid w:val="00C27636"/>
    <w:rsid w:val="00C4662E"/>
    <w:rsid w:val="00C73D34"/>
    <w:rsid w:val="00C8394E"/>
    <w:rsid w:val="00C92263"/>
    <w:rsid w:val="00CA6F32"/>
    <w:rsid w:val="00CC02C7"/>
    <w:rsid w:val="00CD2900"/>
    <w:rsid w:val="00CD34CD"/>
    <w:rsid w:val="00CE49A9"/>
    <w:rsid w:val="00CE6CB9"/>
    <w:rsid w:val="00CF2097"/>
    <w:rsid w:val="00CF373F"/>
    <w:rsid w:val="00D14062"/>
    <w:rsid w:val="00D26C59"/>
    <w:rsid w:val="00D455B4"/>
    <w:rsid w:val="00D66D1E"/>
    <w:rsid w:val="00D91808"/>
    <w:rsid w:val="00D92989"/>
    <w:rsid w:val="00DF0067"/>
    <w:rsid w:val="00E04717"/>
    <w:rsid w:val="00E16C41"/>
    <w:rsid w:val="00E40344"/>
    <w:rsid w:val="00E50616"/>
    <w:rsid w:val="00E53BA6"/>
    <w:rsid w:val="00E57CA2"/>
    <w:rsid w:val="00E614D6"/>
    <w:rsid w:val="00E730CE"/>
    <w:rsid w:val="00E770EA"/>
    <w:rsid w:val="00E81566"/>
    <w:rsid w:val="00E857E8"/>
    <w:rsid w:val="00E878E5"/>
    <w:rsid w:val="00EC1E0A"/>
    <w:rsid w:val="00ED41C1"/>
    <w:rsid w:val="00EE3120"/>
    <w:rsid w:val="00EF09B4"/>
    <w:rsid w:val="00F0286B"/>
    <w:rsid w:val="00F354E8"/>
    <w:rsid w:val="00F51AF4"/>
    <w:rsid w:val="00F56364"/>
    <w:rsid w:val="00F73716"/>
    <w:rsid w:val="00F77E1D"/>
    <w:rsid w:val="00F831CD"/>
    <w:rsid w:val="00F866B2"/>
    <w:rsid w:val="00FA7D66"/>
    <w:rsid w:val="00FB7B26"/>
    <w:rsid w:val="00FC42B4"/>
    <w:rsid w:val="00FD27D0"/>
    <w:rsid w:val="00FD758B"/>
    <w:rsid w:val="00FE7F31"/>
    <w:rsid w:val="00FF2C9E"/>
    <w:rsid w:val="00FF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97F51"/>
  <w15:docId w15:val="{FE1C7A8B-DAB4-4877-9682-16958DFFD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Times New Roman"/>
        <w:sz w:val="22"/>
        <w:szCs w:val="22"/>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4"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6"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Card"/>
    <w:uiPriority w:val="4"/>
    <w:qFormat/>
    <w:rsid w:val="002A34FF"/>
    <w:pPr>
      <w:spacing w:after="160" w:line="259" w:lineRule="auto"/>
    </w:pPr>
    <w:rPr>
      <w:rFonts w:ascii="Calibri" w:eastAsiaTheme="minorHAnsi" w:hAnsi="Calibri" w:cstheme="minorBidi"/>
    </w:rPr>
  </w:style>
  <w:style w:type="paragraph" w:styleId="Heading1">
    <w:name w:val="heading 1"/>
    <w:aliases w:val="Pocket"/>
    <w:basedOn w:val="Normal"/>
    <w:next w:val="Normal"/>
    <w:link w:val="Heading1Char"/>
    <w:uiPriority w:val="9"/>
    <w:qFormat/>
    <w:rsid w:val="00357A5F"/>
    <w:pPr>
      <w:keepNext/>
      <w:keepLines/>
      <w:pageBreakBefore/>
      <w:spacing w:before="120"/>
      <w:outlineLvl w:val="0"/>
    </w:pPr>
    <w:rPr>
      <w:rFonts w:eastAsiaTheme="majorEastAsia" w:cstheme="majorBidi"/>
      <w:b/>
      <w:bCs/>
      <w:color w:val="000000" w:themeColor="text1"/>
      <w:sz w:val="32"/>
      <w:szCs w:val="28"/>
    </w:rPr>
  </w:style>
  <w:style w:type="paragraph" w:styleId="Heading2">
    <w:name w:val="heading 2"/>
    <w:aliases w:val="Hat"/>
    <w:basedOn w:val="Normal"/>
    <w:next w:val="Normal"/>
    <w:link w:val="Heading2Char"/>
    <w:uiPriority w:val="9"/>
    <w:unhideWhenUsed/>
    <w:qFormat/>
    <w:rsid w:val="00357A5F"/>
    <w:pPr>
      <w:keepNext/>
      <w:keepLines/>
      <w:pageBreakBefore/>
      <w:jc w:val="center"/>
      <w:outlineLvl w:val="1"/>
    </w:pPr>
    <w:rPr>
      <w:rFonts w:eastAsiaTheme="majorEastAsia" w:cstheme="majorBidi"/>
      <w:b/>
      <w:bCs/>
      <w:sz w:val="28"/>
      <w:szCs w:val="26"/>
    </w:rPr>
  </w:style>
  <w:style w:type="paragraph" w:styleId="Heading3">
    <w:name w:val="heading 3"/>
    <w:aliases w:val="Block,Char Char Char Char Char Char Char,Heading 3 Char Char,3: Cite,Index Headers,Bold Cite,Heading 3 Char1 Char Char,Citation Char Char Char Char,Citation Char1 Char Char,Heading 3 Char Char1,Text 7,Block Writing,Underline Style,Char Char"/>
    <w:basedOn w:val="Normal"/>
    <w:next w:val="Normal"/>
    <w:link w:val="Heading3Char"/>
    <w:autoRedefine/>
    <w:uiPriority w:val="9"/>
    <w:unhideWhenUsed/>
    <w:qFormat/>
    <w:rsid w:val="00A85B8E"/>
    <w:pPr>
      <w:keepNext/>
      <w:keepLines/>
      <w:pageBreakBefore/>
      <w:spacing w:before="200"/>
      <w:outlineLvl w:val="2"/>
    </w:pPr>
    <w:rPr>
      <w:rFonts w:eastAsiaTheme="majorEastAsia" w:cstheme="majorBidi"/>
      <w:b/>
      <w:bCs/>
      <w:sz w:val="28"/>
    </w:rPr>
  </w:style>
  <w:style w:type="paragraph" w:styleId="Heading4">
    <w:name w:val="heading 4"/>
    <w:aliases w:val="Tag,Big card,body,small text,Normal Tag,heading 2,Ch,no read,No Spacing12,No Spacing211,No Spacing2111,Heading 2 Char2 Char,Heading 2 Char1 Char Char,small space,No Spacing1,No Spacing11,No Spacing111,No Spacing112,No Spacing1121,TAG,ta,T, Ch"/>
    <w:basedOn w:val="Normal"/>
    <w:next w:val="Normal"/>
    <w:link w:val="Heading4Char"/>
    <w:uiPriority w:val="9"/>
    <w:unhideWhenUsed/>
    <w:qFormat/>
    <w:rsid w:val="00357A5F"/>
    <w:pPr>
      <w:keepNext/>
      <w:keepLines/>
      <w:spacing w:before="200"/>
      <w:outlineLvl w:val="3"/>
    </w:pPr>
    <w:rPr>
      <w:rFonts w:eastAsiaTheme="majorEastAsia" w:cstheme="majorBidi"/>
      <w:b/>
      <w:bCs/>
      <w:iCs/>
      <w:sz w:val="24"/>
    </w:rPr>
  </w:style>
  <w:style w:type="paragraph" w:styleId="Heading5">
    <w:name w:val="heading 5"/>
    <w:basedOn w:val="Normal"/>
    <w:next w:val="Normal"/>
    <w:link w:val="Heading5Char"/>
    <w:uiPriority w:val="9"/>
    <w:unhideWhenUsed/>
    <w:qFormat/>
    <w:rsid w:val="002A34FF"/>
    <w:pPr>
      <w:keepNext/>
      <w:keepLines/>
      <w:spacing w:before="200" w:line="256" w:lineRule="auto"/>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9"/>
    <w:semiHidden/>
    <w:qFormat/>
    <w:rsid w:val="002A34FF"/>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D455B4"/>
    <w:pPr>
      <w:keepNext/>
      <w:keepLines/>
      <w:spacing w:before="40" w:after="0" w:line="240" w:lineRule="auto"/>
      <w:outlineLvl w:val="6"/>
    </w:pPr>
    <w:rPr>
      <w:rFonts w:ascii="Times New Roman" w:eastAsiaTheme="majorEastAsia" w:hAnsi="Times New Roman" w:cstheme="majorBidi"/>
      <w:color w:val="595959" w:themeColor="text1" w:themeTint="A6"/>
      <w:sz w:val="16"/>
    </w:rPr>
  </w:style>
  <w:style w:type="paragraph" w:styleId="Heading8">
    <w:name w:val="heading 8"/>
    <w:basedOn w:val="Normal"/>
    <w:next w:val="Normal"/>
    <w:link w:val="Heading8Char"/>
    <w:uiPriority w:val="9"/>
    <w:semiHidden/>
    <w:unhideWhenUsed/>
    <w:qFormat/>
    <w:rsid w:val="00D455B4"/>
    <w:pPr>
      <w:keepNext/>
      <w:keepLines/>
      <w:spacing w:after="0" w:line="240" w:lineRule="auto"/>
      <w:outlineLvl w:val="7"/>
    </w:pPr>
    <w:rPr>
      <w:rFonts w:ascii="Times New Roman" w:eastAsiaTheme="majorEastAsia" w:hAnsi="Times New Roman" w:cstheme="majorBidi"/>
      <w:i/>
      <w:iCs/>
      <w:color w:val="272727" w:themeColor="text1" w:themeTint="D8"/>
      <w:sz w:val="16"/>
    </w:rPr>
  </w:style>
  <w:style w:type="paragraph" w:styleId="Heading9">
    <w:name w:val="heading 9"/>
    <w:basedOn w:val="Normal"/>
    <w:next w:val="Normal"/>
    <w:link w:val="Heading9Char"/>
    <w:uiPriority w:val="9"/>
    <w:semiHidden/>
    <w:unhideWhenUsed/>
    <w:qFormat/>
    <w:rsid w:val="00D455B4"/>
    <w:pPr>
      <w:keepNext/>
      <w:keepLines/>
      <w:spacing w:after="0" w:line="240" w:lineRule="auto"/>
      <w:outlineLvl w:val="8"/>
    </w:pPr>
    <w:rPr>
      <w:rFonts w:ascii="Times New Roman" w:eastAsiaTheme="majorEastAsia" w:hAnsi="Times New Roman" w:cstheme="majorBidi"/>
      <w:color w:val="272727" w:themeColor="text1" w:themeTint="D8"/>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uiPriority w:val="9"/>
    <w:rsid w:val="00357A5F"/>
    <w:rPr>
      <w:rFonts w:ascii="Calibri" w:eastAsiaTheme="majorEastAsia" w:hAnsi="Calibri" w:cstheme="majorBidi"/>
      <w:b/>
      <w:bCs/>
      <w:color w:val="000000" w:themeColor="text1"/>
      <w:sz w:val="32"/>
      <w:szCs w:val="28"/>
    </w:rPr>
  </w:style>
  <w:style w:type="paragraph" w:styleId="TOC2">
    <w:name w:val="toc 2"/>
    <w:basedOn w:val="Normal"/>
    <w:next w:val="Normal"/>
    <w:autoRedefine/>
    <w:uiPriority w:val="39"/>
    <w:rsid w:val="00E730CE"/>
    <w:pPr>
      <w:ind w:left="202"/>
    </w:pPr>
    <w:rPr>
      <w:b/>
      <w:szCs w:val="20"/>
    </w:rPr>
  </w:style>
  <w:style w:type="character" w:customStyle="1" w:styleId="Heading2Char">
    <w:name w:val="Heading 2 Char"/>
    <w:aliases w:val="Hat Char"/>
    <w:basedOn w:val="DefaultParagraphFont"/>
    <w:link w:val="Heading2"/>
    <w:uiPriority w:val="9"/>
    <w:rsid w:val="00357A5F"/>
    <w:rPr>
      <w:rFonts w:ascii="Calibri" w:eastAsiaTheme="majorEastAsia" w:hAnsi="Calibri" w:cstheme="majorBidi"/>
      <w:b/>
      <w:bCs/>
      <w:sz w:val="28"/>
      <w:szCs w:val="26"/>
    </w:rPr>
  </w:style>
  <w:style w:type="character" w:customStyle="1" w:styleId="Heading3Char">
    <w:name w:val="Heading 3 Char"/>
    <w:aliases w:val="Block Char,Char Char Char Char Char Char Char Char,Heading 3 Char Char Char,3: Cite Char,Index Headers Char,Bold Cite Char1,Heading 3 Char1 Char Char Char,Citation Char Char Char Char Char,Citation Char1 Char Char Char,Text 7 Char"/>
    <w:basedOn w:val="DefaultParagraphFont"/>
    <w:link w:val="Heading3"/>
    <w:uiPriority w:val="9"/>
    <w:rsid w:val="00A85B8E"/>
    <w:rPr>
      <w:rFonts w:ascii="Calibri" w:eastAsiaTheme="majorEastAsia" w:hAnsi="Calibri" w:cstheme="majorBidi"/>
      <w:b/>
      <w:bCs/>
      <w:sz w:val="28"/>
    </w:rPr>
  </w:style>
  <w:style w:type="character" w:customStyle="1" w:styleId="Heading4Char">
    <w:name w:val="Heading 4 Char"/>
    <w:aliases w:val="Tag Char,Big card Char,body Char,small text Char,Normal Tag Char,heading 2 Char,Ch Char,no read Char,No Spacing12 Char,No Spacing211 Char,No Spacing2111 Char,Heading 2 Char2 Char Char1,Heading 2 Char1 Char Char Char1,small space Char"/>
    <w:basedOn w:val="DefaultParagraphFont"/>
    <w:link w:val="Heading4"/>
    <w:uiPriority w:val="9"/>
    <w:rsid w:val="00357A5F"/>
    <w:rPr>
      <w:rFonts w:ascii="Calibri" w:eastAsiaTheme="majorEastAsia" w:hAnsi="Calibri" w:cstheme="majorBidi"/>
      <w:b/>
      <w:bCs/>
      <w:iCs/>
      <w:sz w:val="24"/>
    </w:rPr>
  </w:style>
  <w:style w:type="character" w:customStyle="1" w:styleId="Heading5Char">
    <w:name w:val="Heading 5 Char"/>
    <w:basedOn w:val="DefaultParagraphFont"/>
    <w:link w:val="Heading5"/>
    <w:uiPriority w:val="9"/>
    <w:rsid w:val="002A34F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9"/>
    <w:semiHidden/>
    <w:rsid w:val="002A34FF"/>
    <w:rPr>
      <w:rFonts w:asciiTheme="majorHAnsi" w:eastAsiaTheme="majorEastAsia" w:hAnsiTheme="majorHAnsi" w:cstheme="majorBidi"/>
      <w:color w:val="243F60" w:themeColor="accent1" w:themeShade="7F"/>
    </w:rPr>
  </w:style>
  <w:style w:type="character" w:styleId="Emphasis">
    <w:name w:val="Emphasis"/>
    <w:aliases w:val="Evidence,Minimized,minimized,Highlighted,tag2,Size 10,emphasis in card,CD Card,ED - Tag,Underlined,emphasis,Bold Underline,Emphasis!!,small,Qualifications,normal card text,qualifications in card,qualifications,Shrunk,bold underline,Box,Style1,B"/>
    <w:basedOn w:val="DefaultParagraphFont"/>
    <w:uiPriority w:val="20"/>
    <w:qFormat/>
    <w:rsid w:val="002A34FF"/>
    <w:rPr>
      <w:rFonts w:ascii="Calibri" w:hAnsi="Calibri"/>
      <w:b/>
      <w:i w:val="0"/>
      <w:iCs/>
      <w:sz w:val="22"/>
      <w:u w:val="single"/>
      <w:bdr w:val="none" w:sz="0" w:space="0" w:color="auto"/>
    </w:rPr>
  </w:style>
  <w:style w:type="character" w:customStyle="1" w:styleId="StyleBold">
    <w:name w:val="Style Bold"/>
    <w:basedOn w:val="DefaultParagraphFont"/>
    <w:uiPriority w:val="9"/>
    <w:semiHidden/>
    <w:rsid w:val="002A34FF"/>
    <w:rPr>
      <w:b/>
      <w:bCs/>
    </w:rPr>
  </w:style>
  <w:style w:type="character" w:customStyle="1" w:styleId="StyleBoldUnderline">
    <w:name w:val="Style Bold Underline"/>
    <w:aliases w:val="Underline,Style Underline,Intense Emphasis1,Style,apple-style-span + 6 pt,Bold,Kern at 16 pt,Intense Emphasis11,Intense Emphasis2,HHeading 3 + 12 pt,Bold Cite Char,Citation Char Char Char,ci,c,Intense Emphasis111,Intense Emphasis3,Bo"/>
    <w:basedOn w:val="DefaultParagraphFont"/>
    <w:uiPriority w:val="7"/>
    <w:qFormat/>
    <w:rsid w:val="002A34FF"/>
    <w:rPr>
      <w:b w:val="0"/>
      <w:sz w:val="22"/>
      <w:u w:val="single"/>
    </w:rPr>
  </w:style>
  <w:style w:type="character" w:customStyle="1" w:styleId="StyleStyleBold12pt">
    <w:name w:val="Style Style Bold + 12 pt"/>
    <w:aliases w:val="Cite,Style 13 pt Bold,Style Style Bold,Style Style Bold + 12pt,Style Style + 12 pt,Style Style Bo... +,Old Cite,Style Style Bold + 10 pt,tagld + 12 pt,Style Style Bold + 13 pt,Style Style Bold + 11 pt,tag + 12 pt,Not...,Not.,Not"/>
    <w:basedOn w:val="DefaultParagraphFont"/>
    <w:uiPriority w:val="6"/>
    <w:qFormat/>
    <w:rsid w:val="00C27636"/>
    <w:rPr>
      <w:b/>
      <w:bCs/>
      <w:sz w:val="24"/>
      <w:u w:val="none"/>
    </w:rPr>
  </w:style>
  <w:style w:type="paragraph" w:styleId="Header">
    <w:name w:val="header"/>
    <w:basedOn w:val="Normal"/>
    <w:link w:val="HeaderChar"/>
    <w:uiPriority w:val="99"/>
    <w:rsid w:val="002A34FF"/>
    <w:pPr>
      <w:tabs>
        <w:tab w:val="center" w:pos="4680"/>
        <w:tab w:val="right" w:pos="9360"/>
      </w:tabs>
    </w:pPr>
  </w:style>
  <w:style w:type="character" w:customStyle="1" w:styleId="HeaderChar">
    <w:name w:val="Header Char"/>
    <w:basedOn w:val="DefaultParagraphFont"/>
    <w:link w:val="Header"/>
    <w:uiPriority w:val="99"/>
    <w:rsid w:val="002A34FF"/>
    <w:rPr>
      <w:rFonts w:ascii="Calibri" w:eastAsiaTheme="minorHAnsi" w:hAnsi="Calibri" w:cstheme="minorBidi"/>
    </w:rPr>
  </w:style>
  <w:style w:type="paragraph" w:styleId="Footer">
    <w:name w:val="footer"/>
    <w:basedOn w:val="Normal"/>
    <w:link w:val="FooterChar"/>
    <w:uiPriority w:val="99"/>
    <w:rsid w:val="002A34FF"/>
    <w:pPr>
      <w:tabs>
        <w:tab w:val="center" w:pos="4680"/>
        <w:tab w:val="right" w:pos="9360"/>
      </w:tabs>
    </w:pPr>
  </w:style>
  <w:style w:type="character" w:customStyle="1" w:styleId="FooterChar">
    <w:name w:val="Footer Char"/>
    <w:basedOn w:val="DefaultParagraphFont"/>
    <w:link w:val="Footer"/>
    <w:uiPriority w:val="99"/>
    <w:rsid w:val="002A34FF"/>
    <w:rPr>
      <w:rFonts w:ascii="Calibri" w:eastAsiaTheme="minorHAnsi" w:hAnsi="Calibri" w:cstheme="minorBidi"/>
    </w:rPr>
  </w:style>
  <w:style w:type="character" w:styleId="Hyperlink">
    <w:name w:val="Hyperlink"/>
    <w:aliases w:val="heading 1 (block title),Important,Read,Card Text,Internet Link,Analytic Text,Internet link,Char Char1,Underline Char Char Char Char1,Heading 3 Char Char Char Char Char Char Char Char Char Char1,Char Char Char Char Char Char Char Char1,TAG "/>
    <w:basedOn w:val="DefaultParagraphFont"/>
    <w:uiPriority w:val="99"/>
    <w:unhideWhenUsed/>
    <w:rsid w:val="002A34FF"/>
    <w:rPr>
      <w:color w:val="auto"/>
      <w:u w:val="none"/>
    </w:rPr>
  </w:style>
  <w:style w:type="character" w:styleId="FollowedHyperlink">
    <w:name w:val="FollowedHyperlink"/>
    <w:basedOn w:val="DefaultParagraphFont"/>
    <w:uiPriority w:val="99"/>
    <w:semiHidden/>
    <w:unhideWhenUsed/>
    <w:rsid w:val="002A34FF"/>
    <w:rPr>
      <w:color w:val="auto"/>
      <w:u w:val="none"/>
    </w:rPr>
  </w:style>
  <w:style w:type="paragraph" w:styleId="ListParagraph">
    <w:name w:val="List Paragraph"/>
    <w:basedOn w:val="Normal"/>
    <w:uiPriority w:val="99"/>
    <w:qFormat/>
    <w:rsid w:val="002A34FF"/>
    <w:pPr>
      <w:ind w:left="720"/>
      <w:contextualSpacing/>
    </w:pPr>
  </w:style>
  <w:style w:type="paragraph" w:customStyle="1" w:styleId="Ol">
    <w:name w:val="Ol"/>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customStyle="1" w:styleId="Li">
    <w:name w:val="Li"/>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styleId="NormalWeb">
    <w:name w:val="Normal (Web)"/>
    <w:basedOn w:val="Normal"/>
    <w:uiPriority w:val="99"/>
    <w:unhideWhenUsed/>
    <w:rsid w:val="002A34FF"/>
    <w:pPr>
      <w:spacing w:before="100" w:beforeAutospacing="1" w:after="100" w:afterAutospacing="1"/>
    </w:pPr>
    <w:rPr>
      <w:rFonts w:ascii="Times New Roman" w:eastAsia="Times New Roman" w:hAnsi="Times New Roman" w:cs="Times New Roman"/>
      <w:sz w:val="24"/>
      <w:szCs w:val="24"/>
    </w:rPr>
  </w:style>
  <w:style w:type="paragraph" w:customStyle="1" w:styleId="tag">
    <w:name w:val="tag"/>
    <w:aliases w:val="No Spacing2,Tags,tags,No Spacing21,Debate Text,Read stuff,No Spacing1111,No Spacing3,Card Format,nonunderlined,Dont use,Tag and Cite,ClearFormatting,Card,No Spacing212,Very Small Text,No Spacing4"/>
    <w:basedOn w:val="Normal"/>
    <w:next w:val="Normal"/>
    <w:link w:val="tagChar"/>
    <w:autoRedefine/>
    <w:qFormat/>
    <w:rsid w:val="002A34FF"/>
    <w:rPr>
      <w:rFonts w:eastAsia="Times New Roman"/>
      <w:b/>
      <w:sz w:val="24"/>
      <w:szCs w:val="20"/>
    </w:rPr>
  </w:style>
  <w:style w:type="character" w:customStyle="1" w:styleId="tagChar">
    <w:name w:val="tag Char"/>
    <w:aliases w:val="TAG Char Char,TAG Char1,Heading 2 Char2 Char Char,Heading 2 Char1 Char Char Char,Heading 2 Char Char Char Char Char,Heading 2 Char Char1 Char Char,Heading 2 Char2 Char1,Heading 2 Char1 Char Char1,Heading 2 Char Char Char Char1,TAG Char,Char Ch"/>
    <w:link w:val="tag"/>
    <w:rsid w:val="002A34FF"/>
    <w:rPr>
      <w:rFonts w:ascii="Calibri" w:hAnsi="Calibri" w:cstheme="minorBidi"/>
      <w:b/>
      <w:sz w:val="24"/>
      <w:szCs w:val="20"/>
    </w:rPr>
  </w:style>
  <w:style w:type="paragraph" w:customStyle="1" w:styleId="card">
    <w:name w:val="card"/>
    <w:basedOn w:val="Normal"/>
    <w:next w:val="Normal"/>
    <w:link w:val="cardChar"/>
    <w:qFormat/>
    <w:rsid w:val="002A34FF"/>
    <w:pPr>
      <w:ind w:left="288" w:right="288"/>
    </w:pPr>
    <w:rPr>
      <w:rFonts w:eastAsia="Times New Roman"/>
    </w:rPr>
  </w:style>
  <w:style w:type="character" w:customStyle="1" w:styleId="cardChar">
    <w:name w:val="card Char"/>
    <w:link w:val="card"/>
    <w:rsid w:val="002A34FF"/>
    <w:rPr>
      <w:rFonts w:ascii="Calibri" w:hAnsi="Calibri" w:cstheme="minorBidi"/>
    </w:rPr>
  </w:style>
  <w:style w:type="character" w:customStyle="1" w:styleId="underline">
    <w:name w:val="underline"/>
    <w:link w:val="textbold"/>
    <w:qFormat/>
    <w:rsid w:val="002A34FF"/>
    <w:rPr>
      <w:rFonts w:ascii="Times New Roman" w:hAnsi="Times New Roman"/>
      <w:b/>
      <w:sz w:val="24"/>
      <w:u w:val="single"/>
    </w:rPr>
  </w:style>
  <w:style w:type="paragraph" w:customStyle="1" w:styleId="textbold">
    <w:name w:val="text bold"/>
    <w:basedOn w:val="Normal"/>
    <w:link w:val="underline"/>
    <w:uiPriority w:val="8"/>
    <w:qFormat/>
    <w:rsid w:val="002A34FF"/>
    <w:pPr>
      <w:ind w:left="720"/>
      <w:jc w:val="both"/>
    </w:pPr>
    <w:rPr>
      <w:rFonts w:ascii="Times New Roman" w:eastAsia="Times New Roman" w:hAnsi="Times New Roman" w:cs="Times New Roman"/>
      <w:b/>
      <w:sz w:val="24"/>
      <w:u w:val="single"/>
    </w:rPr>
  </w:style>
  <w:style w:type="character" w:customStyle="1" w:styleId="UnderlineBold">
    <w:name w:val="Underline + Bold"/>
    <w:uiPriority w:val="1"/>
    <w:qFormat/>
    <w:rsid w:val="002A34FF"/>
    <w:rPr>
      <w:b/>
      <w:sz w:val="24"/>
      <w:u w:val="single"/>
    </w:rPr>
  </w:style>
  <w:style w:type="character" w:customStyle="1" w:styleId="Emphasis2">
    <w:name w:val="Emphasis2"/>
    <w:rsid w:val="002A34FF"/>
    <w:rPr>
      <w:rFonts w:ascii="Franklin Gothic Heavy" w:hAnsi="Franklin Gothic Heavy"/>
      <w:iCs/>
      <w:u w:val="single"/>
    </w:rPr>
  </w:style>
  <w:style w:type="paragraph" w:customStyle="1" w:styleId="Citation">
    <w:name w:val="Citation"/>
    <w:basedOn w:val="Normal"/>
    <w:next w:val="Normal"/>
    <w:qFormat/>
    <w:rsid w:val="002A34FF"/>
    <w:pPr>
      <w:tabs>
        <w:tab w:val="left" w:pos="1440"/>
      </w:tabs>
    </w:pPr>
    <w:rPr>
      <w:b/>
      <w:sz w:val="24"/>
    </w:rPr>
  </w:style>
  <w:style w:type="character" w:customStyle="1" w:styleId="TitleChar">
    <w:name w:val="Title Char"/>
    <w:aliases w:val="Bold Underlined Char,UNDERLINE Char,Cites and Cards Char"/>
    <w:basedOn w:val="DefaultParagraphFont"/>
    <w:link w:val="Title"/>
    <w:uiPriority w:val="6"/>
    <w:qFormat/>
    <w:rsid w:val="002A34FF"/>
    <w:rPr>
      <w:rFonts w:ascii="Times New Roman" w:hAnsi="Times New Roman"/>
      <w:b/>
      <w:bCs/>
      <w:sz w:val="24"/>
      <w:u w:val="single"/>
    </w:rPr>
  </w:style>
  <w:style w:type="paragraph" w:styleId="Title">
    <w:name w:val="Title"/>
    <w:aliases w:val="Bold Underlined,UNDERLINE,Cites and Cards"/>
    <w:basedOn w:val="Normal"/>
    <w:next w:val="Normal"/>
    <w:link w:val="TitleChar"/>
    <w:uiPriority w:val="6"/>
    <w:qFormat/>
    <w:rsid w:val="002A34FF"/>
    <w:pPr>
      <w:pBdr>
        <w:bottom w:val="single" w:sz="8" w:space="4" w:color="4F81BD"/>
      </w:pBdr>
      <w:spacing w:after="300"/>
      <w:contextualSpacing/>
    </w:pPr>
    <w:rPr>
      <w:rFonts w:ascii="Times New Roman" w:eastAsia="Times New Roman" w:hAnsi="Times New Roman" w:cs="Times New Roman"/>
      <w:b/>
      <w:bCs/>
      <w:sz w:val="24"/>
      <w:u w:val="single"/>
    </w:rPr>
  </w:style>
  <w:style w:type="character" w:customStyle="1" w:styleId="TitleChar1">
    <w:name w:val="Title Char1"/>
    <w:basedOn w:val="DefaultParagraphFont"/>
    <w:uiPriority w:val="99"/>
    <w:rsid w:val="002A34FF"/>
    <w:rPr>
      <w:rFonts w:asciiTheme="majorHAnsi" w:eastAsiaTheme="majorEastAsia" w:hAnsiTheme="majorHAnsi" w:cstheme="majorBidi"/>
      <w:color w:val="17365D" w:themeColor="text2" w:themeShade="BF"/>
      <w:spacing w:val="5"/>
      <w:kern w:val="28"/>
      <w:sz w:val="52"/>
      <w:szCs w:val="52"/>
    </w:rPr>
  </w:style>
  <w:style w:type="character" w:customStyle="1" w:styleId="UnderlinedCard">
    <w:name w:val="Underlined Card"/>
    <w:rsid w:val="002A34FF"/>
    <w:rPr>
      <w:rFonts w:ascii="Arial Narrow" w:hAnsi="Arial Narrow"/>
      <w:sz w:val="22"/>
      <w:u w:val="single"/>
    </w:rPr>
  </w:style>
  <w:style w:type="character" w:customStyle="1" w:styleId="SourceBold">
    <w:name w:val="Source Bold"/>
    <w:rsid w:val="002A34FF"/>
    <w:rPr>
      <w:rFonts w:ascii="Arial Narrow" w:hAnsi="Arial Narrow"/>
      <w:b/>
      <w:sz w:val="24"/>
      <w:u w:val="none"/>
    </w:rPr>
  </w:style>
  <w:style w:type="paragraph" w:customStyle="1" w:styleId="BlockTitle">
    <w:name w:val="Block Title"/>
    <w:basedOn w:val="Heading1"/>
    <w:next w:val="Normal"/>
    <w:link w:val="BlockTitleChar"/>
    <w:autoRedefine/>
    <w:rsid w:val="002A34FF"/>
    <w:pPr>
      <w:keepLines w:val="0"/>
      <w:spacing w:before="0" w:after="240"/>
      <w:jc w:val="center"/>
    </w:pPr>
    <w:rPr>
      <w:rFonts w:ascii="Times New Roman" w:eastAsia="Times New Roman" w:hAnsi="Times New Roman" w:cs="Arial"/>
      <w:bCs w:val="0"/>
      <w:color w:val="auto"/>
      <w:kern w:val="32"/>
      <w:sz w:val="28"/>
      <w:szCs w:val="32"/>
      <w:u w:val="single"/>
    </w:rPr>
  </w:style>
  <w:style w:type="character" w:customStyle="1" w:styleId="BlockTitleChar">
    <w:name w:val="Block Title Char"/>
    <w:aliases w:val="Heading 1 Char1 Char,ALEX Char,Heading Char Char"/>
    <w:link w:val="BlockTitle"/>
    <w:rsid w:val="002A34FF"/>
    <w:rPr>
      <w:rFonts w:ascii="Times New Roman" w:hAnsi="Times New Roman" w:cs="Arial"/>
      <w:b/>
      <w:kern w:val="32"/>
      <w:sz w:val="28"/>
      <w:szCs w:val="32"/>
      <w:u w:val="single"/>
    </w:rPr>
  </w:style>
  <w:style w:type="paragraph" w:customStyle="1" w:styleId="underlined">
    <w:name w:val="underlined"/>
    <w:next w:val="Normal"/>
    <w:link w:val="underlinedChar"/>
    <w:autoRedefine/>
    <w:qFormat/>
    <w:rsid w:val="002A34FF"/>
    <w:pPr>
      <w:spacing w:after="0" w:line="240" w:lineRule="auto"/>
      <w:contextualSpacing/>
    </w:pPr>
    <w:rPr>
      <w:rFonts w:ascii="Times New Roman" w:eastAsia="Malgun Gothic" w:hAnsi="Times New Roman"/>
      <w:sz w:val="24"/>
      <w:szCs w:val="24"/>
      <w:u w:val="single"/>
    </w:rPr>
  </w:style>
  <w:style w:type="character" w:customStyle="1" w:styleId="underlinedChar">
    <w:name w:val="underlined Char"/>
    <w:link w:val="underlined"/>
    <w:rsid w:val="002A34FF"/>
    <w:rPr>
      <w:rFonts w:ascii="Times New Roman" w:eastAsia="Malgun Gothic" w:hAnsi="Times New Roman"/>
      <w:sz w:val="24"/>
      <w:szCs w:val="24"/>
      <w:u w:val="single"/>
    </w:rPr>
  </w:style>
  <w:style w:type="character" w:customStyle="1" w:styleId="apple-converted-space">
    <w:name w:val="apple-converted-space"/>
    <w:basedOn w:val="DefaultParagraphFont"/>
    <w:rsid w:val="002A34FF"/>
  </w:style>
  <w:style w:type="paragraph" w:styleId="DocumentMap">
    <w:name w:val="Document Map"/>
    <w:basedOn w:val="Normal"/>
    <w:link w:val="DocumentMapChar"/>
    <w:uiPriority w:val="99"/>
    <w:semiHidden/>
    <w:rsid w:val="002A34FF"/>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A34FF"/>
    <w:rPr>
      <w:rFonts w:ascii="Lucida Grande" w:eastAsiaTheme="minorHAnsi" w:hAnsi="Lucida Grande" w:cs="Lucida Grande"/>
      <w:sz w:val="24"/>
      <w:szCs w:val="24"/>
    </w:rPr>
  </w:style>
  <w:style w:type="character" w:customStyle="1" w:styleId="Heading1Char1">
    <w:name w:val="Heading 1 Char1"/>
    <w:aliases w:val="Pocket Char1"/>
    <w:basedOn w:val="DefaultParagraphFont"/>
    <w:rsid w:val="002A34FF"/>
    <w:rPr>
      <w:rFonts w:asciiTheme="majorHAnsi" w:eastAsiaTheme="majorEastAsia" w:hAnsiTheme="majorHAnsi" w:cstheme="majorBidi"/>
      <w:color w:val="365F91" w:themeColor="accent1" w:themeShade="BF"/>
      <w:sz w:val="32"/>
      <w:szCs w:val="32"/>
    </w:rPr>
  </w:style>
  <w:style w:type="character" w:customStyle="1" w:styleId="Heading2Char1">
    <w:name w:val="Heading 2 Char1"/>
    <w:aliases w:val="Hat Char1"/>
    <w:basedOn w:val="DefaultParagraphFont"/>
    <w:uiPriority w:val="1"/>
    <w:semiHidden/>
    <w:rsid w:val="002A34FF"/>
    <w:rPr>
      <w:rFonts w:asciiTheme="majorHAnsi" w:eastAsiaTheme="majorEastAsia" w:hAnsiTheme="majorHAnsi" w:cstheme="majorBidi"/>
      <w:color w:val="365F91" w:themeColor="accent1" w:themeShade="BF"/>
      <w:sz w:val="26"/>
      <w:szCs w:val="26"/>
    </w:rPr>
  </w:style>
  <w:style w:type="character" w:customStyle="1" w:styleId="Heading3Char1">
    <w:name w:val="Heading 3 Char1"/>
    <w:aliases w:val="Block Char1,Tag Char Char Char1,Heading 3 Char Char Char1,Read Char Char2,Heading 3 Char1 Char Char Char1,Heading 3 Char Char1 Char Char Char1,Read Char Char1 Char Char Char1,Read Char Char Char1,Index Headers Char1,Char Char Char1"/>
    <w:basedOn w:val="DefaultParagraphFont"/>
    <w:uiPriority w:val="6"/>
    <w:semiHidden/>
    <w:qFormat/>
    <w:rsid w:val="002A34FF"/>
    <w:rPr>
      <w:b w:val="0"/>
      <w:bCs w:val="0"/>
      <w:sz w:val="22"/>
      <w:u w:val="single"/>
    </w:rPr>
  </w:style>
  <w:style w:type="paragraph" w:styleId="TOC1">
    <w:name w:val="toc 1"/>
    <w:basedOn w:val="Normal"/>
    <w:next w:val="Normal"/>
    <w:autoRedefine/>
    <w:uiPriority w:val="39"/>
    <w:unhideWhenUsed/>
    <w:rsid w:val="002A34FF"/>
    <w:pPr>
      <w:spacing w:before="120" w:line="256" w:lineRule="auto"/>
    </w:pPr>
    <w:rPr>
      <w:rFonts w:asciiTheme="minorHAnsi" w:eastAsia="MS Mincho" w:hAnsiTheme="minorHAnsi" w:cs="Times New Roman"/>
      <w:b/>
      <w:sz w:val="24"/>
    </w:rPr>
  </w:style>
  <w:style w:type="paragraph" w:styleId="TOC3">
    <w:name w:val="toc 3"/>
    <w:basedOn w:val="Normal"/>
    <w:next w:val="Normal"/>
    <w:autoRedefine/>
    <w:uiPriority w:val="39"/>
    <w:unhideWhenUsed/>
    <w:rsid w:val="002A34FF"/>
    <w:pPr>
      <w:spacing w:line="256" w:lineRule="auto"/>
      <w:ind w:left="440"/>
    </w:pPr>
    <w:rPr>
      <w:rFonts w:asciiTheme="minorHAnsi" w:eastAsia="MS Mincho" w:hAnsiTheme="minorHAnsi" w:cs="Times New Roman"/>
    </w:rPr>
  </w:style>
  <w:style w:type="paragraph" w:styleId="NoSpacing">
    <w:name w:val="No Spacing"/>
    <w:link w:val="NoSpacingChar"/>
    <w:uiPriority w:val="99"/>
    <w:qFormat/>
    <w:rsid w:val="002A34FF"/>
    <w:pPr>
      <w:spacing w:after="0" w:line="240" w:lineRule="auto"/>
    </w:pPr>
    <w:rPr>
      <w:rFonts w:asciiTheme="minorHAnsi" w:eastAsiaTheme="minorEastAsia" w:hAnsiTheme="minorHAnsi" w:cstheme="minorBidi"/>
      <w:sz w:val="24"/>
      <w:szCs w:val="24"/>
    </w:rPr>
  </w:style>
  <w:style w:type="paragraph" w:customStyle="1" w:styleId="Tag2">
    <w:name w:val="Tag2"/>
    <w:basedOn w:val="Normal"/>
    <w:uiPriority w:val="99"/>
    <w:semiHidden/>
    <w:qFormat/>
    <w:rsid w:val="002A34FF"/>
    <w:pPr>
      <w:spacing w:line="256" w:lineRule="auto"/>
    </w:pPr>
    <w:rPr>
      <w:rFonts w:ascii="Arial" w:hAnsi="Arial" w:cs="Arial"/>
      <w:b/>
      <w:sz w:val="20"/>
    </w:rPr>
  </w:style>
  <w:style w:type="character" w:customStyle="1" w:styleId="verdana">
    <w:name w:val="verdana"/>
    <w:basedOn w:val="DefaultParagraphFont"/>
    <w:rsid w:val="002A34FF"/>
  </w:style>
  <w:style w:type="character" w:customStyle="1" w:styleId="AuthorYear">
    <w:name w:val="AuthorYear"/>
    <w:uiPriority w:val="1"/>
    <w:qFormat/>
    <w:rsid w:val="002A34FF"/>
    <w:rPr>
      <w:rFonts w:ascii="Georgia" w:hAnsi="Georgia" w:hint="default"/>
      <w:b/>
      <w:bCs w:val="0"/>
      <w:sz w:val="24"/>
    </w:rPr>
  </w:style>
  <w:style w:type="character" w:customStyle="1" w:styleId="BoldUnderline">
    <w:name w:val="BoldUnderline"/>
    <w:basedOn w:val="DefaultParagraphFont"/>
    <w:uiPriority w:val="1"/>
    <w:qFormat/>
    <w:rsid w:val="002A34FF"/>
    <w:rPr>
      <w:rFonts w:ascii="Arial" w:hAnsi="Arial" w:cs="Arial" w:hint="default"/>
      <w:b/>
      <w:bCs w:val="0"/>
      <w:sz w:val="20"/>
      <w:u w:val="single"/>
    </w:rPr>
  </w:style>
  <w:style w:type="character" w:customStyle="1" w:styleId="UnresolvedMention1">
    <w:name w:val="Unresolved Mention1"/>
    <w:basedOn w:val="DefaultParagraphFont"/>
    <w:uiPriority w:val="99"/>
    <w:semiHidden/>
    <w:unhideWhenUsed/>
    <w:rsid w:val="002A34FF"/>
    <w:rPr>
      <w:color w:val="808080"/>
      <w:shd w:val="clear" w:color="auto" w:fill="E6E6E6"/>
    </w:rPr>
  </w:style>
  <w:style w:type="table" w:styleId="TableGrid">
    <w:name w:val="Table Grid"/>
    <w:basedOn w:val="TableNormal"/>
    <w:uiPriority w:val="59"/>
    <w:rsid w:val="002A34FF"/>
    <w:pPr>
      <w:spacing w:after="0" w:line="240" w:lineRule="auto"/>
    </w:pPr>
    <w:rPr>
      <w:rFonts w:ascii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autoRedefine/>
    <w:uiPriority w:val="39"/>
    <w:semiHidden/>
    <w:unhideWhenUsed/>
    <w:rsid w:val="002A34FF"/>
    <w:pPr>
      <w:spacing w:after="100"/>
      <w:ind w:left="660"/>
    </w:pPr>
  </w:style>
  <w:style w:type="character" w:customStyle="1" w:styleId="UnresolvedMention10">
    <w:name w:val="Unresolved Mention1"/>
    <w:basedOn w:val="DefaultParagraphFont"/>
    <w:uiPriority w:val="99"/>
    <w:semiHidden/>
    <w:unhideWhenUsed/>
    <w:rsid w:val="000C2577"/>
    <w:rPr>
      <w:color w:val="808080"/>
      <w:shd w:val="clear" w:color="auto" w:fill="E6E6E6"/>
    </w:rPr>
  </w:style>
  <w:style w:type="character" w:customStyle="1" w:styleId="DebateUnderlined">
    <w:name w:val="Debate Underlined"/>
    <w:rsid w:val="007B6A6C"/>
    <w:rPr>
      <w:rFonts w:ascii="Tahoma" w:hAnsi="Tahoma"/>
      <w:b/>
      <w:sz w:val="22"/>
      <w:u w:val="single"/>
    </w:rPr>
  </w:style>
  <w:style w:type="character" w:styleId="CommentReference">
    <w:name w:val="annotation reference"/>
    <w:uiPriority w:val="99"/>
    <w:semiHidden/>
    <w:rsid w:val="007B6A6C"/>
    <w:rPr>
      <w:sz w:val="16"/>
      <w:szCs w:val="16"/>
    </w:rPr>
  </w:style>
  <w:style w:type="paragraph" w:styleId="CommentText">
    <w:name w:val="annotation text"/>
    <w:basedOn w:val="Normal"/>
    <w:link w:val="CommentTextChar"/>
    <w:uiPriority w:val="99"/>
    <w:semiHidden/>
    <w:rsid w:val="007B6A6C"/>
    <w:rPr>
      <w:rFonts w:eastAsia="Times New Roman"/>
      <w:sz w:val="20"/>
      <w:szCs w:val="20"/>
    </w:rPr>
  </w:style>
  <w:style w:type="character" w:customStyle="1" w:styleId="CommentTextChar">
    <w:name w:val="Comment Text Char"/>
    <w:basedOn w:val="DefaultParagraphFont"/>
    <w:link w:val="CommentText"/>
    <w:uiPriority w:val="99"/>
    <w:semiHidden/>
    <w:rsid w:val="007B6A6C"/>
    <w:rPr>
      <w:rFonts w:ascii="Calibri" w:hAnsi="Calibri" w:cstheme="minorBidi"/>
      <w:sz w:val="20"/>
      <w:szCs w:val="20"/>
    </w:rPr>
  </w:style>
  <w:style w:type="paragraph" w:styleId="BalloonText">
    <w:name w:val="Balloon Text"/>
    <w:basedOn w:val="Normal"/>
    <w:link w:val="BalloonTextChar"/>
    <w:uiPriority w:val="99"/>
    <w:semiHidden/>
    <w:unhideWhenUsed/>
    <w:rsid w:val="007B6A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6A6C"/>
    <w:rPr>
      <w:rFonts w:ascii="Tahoma" w:eastAsiaTheme="minorHAnsi" w:hAnsi="Tahoma" w:cs="Tahoma"/>
      <w:sz w:val="16"/>
      <w:szCs w:val="16"/>
    </w:rPr>
  </w:style>
  <w:style w:type="character" w:customStyle="1" w:styleId="cite">
    <w:name w:val="cite"/>
    <w:basedOn w:val="DefaultParagraphFont"/>
    <w:rsid w:val="007B6A6C"/>
    <w:rPr>
      <w:rFonts w:ascii="Times New Roman" w:hAnsi="Times New Roman"/>
      <w:b/>
      <w:sz w:val="24"/>
    </w:rPr>
  </w:style>
  <w:style w:type="paragraph" w:customStyle="1" w:styleId="m3720129482339139113gmail-msolistparagraph">
    <w:name w:val="m_3720129482339139113gmail-msolistparagraph"/>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3720129482339139113gmail-msonospacing">
    <w:name w:val="m_3720129482339139113gmail-msonospacing"/>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lear">
    <w:name w:val="Clear"/>
    <w:basedOn w:val="NoSpacing"/>
    <w:link w:val="ClearChar"/>
    <w:uiPriority w:val="4"/>
    <w:rsid w:val="00826601"/>
  </w:style>
  <w:style w:type="character" w:customStyle="1" w:styleId="NoSpacingChar">
    <w:name w:val="No Spacing Char"/>
    <w:basedOn w:val="DefaultParagraphFont"/>
    <w:link w:val="NoSpacing"/>
    <w:uiPriority w:val="99"/>
    <w:rsid w:val="00826601"/>
    <w:rPr>
      <w:rFonts w:asciiTheme="minorHAnsi" w:eastAsiaTheme="minorEastAsia" w:hAnsiTheme="minorHAnsi" w:cstheme="minorBidi"/>
      <w:sz w:val="24"/>
      <w:szCs w:val="24"/>
    </w:rPr>
  </w:style>
  <w:style w:type="character" w:customStyle="1" w:styleId="ClearChar">
    <w:name w:val="Clear Char"/>
    <w:basedOn w:val="NoSpacingChar"/>
    <w:link w:val="Clear"/>
    <w:uiPriority w:val="4"/>
    <w:rsid w:val="00826601"/>
    <w:rPr>
      <w:rFonts w:asciiTheme="minorHAnsi" w:eastAsiaTheme="minorEastAsia" w:hAnsiTheme="minorHAnsi" w:cstheme="minorBidi"/>
      <w:sz w:val="24"/>
      <w:szCs w:val="24"/>
    </w:rPr>
  </w:style>
  <w:style w:type="character" w:customStyle="1" w:styleId="instructortitle">
    <w:name w:val="instructor_title"/>
    <w:basedOn w:val="DefaultParagraphFont"/>
    <w:rsid w:val="001117DC"/>
  </w:style>
  <w:style w:type="paragraph" w:styleId="FootnoteText">
    <w:name w:val="footnote text"/>
    <w:basedOn w:val="Normal"/>
    <w:link w:val="FootnoteTextChar"/>
    <w:uiPriority w:val="99"/>
    <w:semiHidden/>
    <w:unhideWhenUsed/>
    <w:rsid w:val="005375C0"/>
    <w:pPr>
      <w:spacing w:after="0" w:line="240" w:lineRule="auto"/>
    </w:pPr>
    <w:rPr>
      <w:rFonts w:eastAsiaTheme="minorEastAsia"/>
      <w:sz w:val="20"/>
      <w:szCs w:val="20"/>
    </w:rPr>
  </w:style>
  <w:style w:type="character" w:customStyle="1" w:styleId="FootnoteTextChar">
    <w:name w:val="Footnote Text Char"/>
    <w:basedOn w:val="DefaultParagraphFont"/>
    <w:link w:val="FootnoteText"/>
    <w:uiPriority w:val="99"/>
    <w:semiHidden/>
    <w:rsid w:val="005375C0"/>
    <w:rPr>
      <w:rFonts w:ascii="Calibri" w:eastAsiaTheme="minorEastAsia" w:hAnsi="Calibri" w:cstheme="minorBidi"/>
      <w:sz w:val="20"/>
      <w:szCs w:val="20"/>
    </w:rPr>
  </w:style>
  <w:style w:type="character" w:styleId="FootnoteReference">
    <w:name w:val="footnote reference"/>
    <w:basedOn w:val="DefaultParagraphFont"/>
    <w:uiPriority w:val="99"/>
    <w:semiHidden/>
    <w:unhideWhenUsed/>
    <w:rsid w:val="005375C0"/>
    <w:rPr>
      <w:vertAlign w:val="superscript"/>
    </w:rPr>
  </w:style>
  <w:style w:type="character" w:customStyle="1" w:styleId="Heading7Char">
    <w:name w:val="Heading 7 Char"/>
    <w:basedOn w:val="DefaultParagraphFont"/>
    <w:link w:val="Heading7"/>
    <w:uiPriority w:val="9"/>
    <w:semiHidden/>
    <w:rsid w:val="00D455B4"/>
    <w:rPr>
      <w:rFonts w:ascii="Times New Roman" w:eastAsiaTheme="majorEastAsia" w:hAnsi="Times New Roman" w:cstheme="majorBidi"/>
      <w:color w:val="595959" w:themeColor="text1" w:themeTint="A6"/>
      <w:sz w:val="16"/>
    </w:rPr>
  </w:style>
  <w:style w:type="character" w:customStyle="1" w:styleId="Heading8Char">
    <w:name w:val="Heading 8 Char"/>
    <w:basedOn w:val="DefaultParagraphFont"/>
    <w:link w:val="Heading8"/>
    <w:uiPriority w:val="9"/>
    <w:semiHidden/>
    <w:rsid w:val="00D455B4"/>
    <w:rPr>
      <w:rFonts w:ascii="Times New Roman" w:eastAsiaTheme="majorEastAsia" w:hAnsi="Times New Roman" w:cstheme="majorBidi"/>
      <w:i/>
      <w:iCs/>
      <w:color w:val="272727" w:themeColor="text1" w:themeTint="D8"/>
      <w:sz w:val="16"/>
    </w:rPr>
  </w:style>
  <w:style w:type="character" w:customStyle="1" w:styleId="Heading9Char">
    <w:name w:val="Heading 9 Char"/>
    <w:basedOn w:val="DefaultParagraphFont"/>
    <w:link w:val="Heading9"/>
    <w:uiPriority w:val="9"/>
    <w:semiHidden/>
    <w:rsid w:val="00D455B4"/>
    <w:rPr>
      <w:rFonts w:ascii="Times New Roman" w:eastAsiaTheme="majorEastAsia" w:hAnsi="Times New Roman" w:cstheme="majorBidi"/>
      <w:color w:val="272727" w:themeColor="text1" w:themeTint="D8"/>
      <w:sz w:val="16"/>
    </w:rPr>
  </w:style>
  <w:style w:type="paragraph" w:styleId="Subtitle">
    <w:name w:val="Subtitle"/>
    <w:basedOn w:val="Normal"/>
    <w:next w:val="Normal"/>
    <w:link w:val="SubtitleChar"/>
    <w:uiPriority w:val="11"/>
    <w:qFormat/>
    <w:rsid w:val="00D455B4"/>
    <w:pPr>
      <w:numPr>
        <w:ilvl w:val="1"/>
      </w:numPr>
      <w:spacing w:after="0" w:line="240" w:lineRule="auto"/>
    </w:pPr>
    <w:rPr>
      <w:rFonts w:ascii="Times New Roman" w:eastAsiaTheme="majorEastAsia" w:hAnsi="Times New Roman"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455B4"/>
    <w:rPr>
      <w:rFonts w:ascii="Times New Roman" w:eastAsiaTheme="majorEastAsia" w:hAnsi="Times New Roman" w:cstheme="majorBidi"/>
      <w:color w:val="595959" w:themeColor="text1" w:themeTint="A6"/>
      <w:spacing w:val="15"/>
      <w:sz w:val="28"/>
      <w:szCs w:val="28"/>
    </w:rPr>
  </w:style>
  <w:style w:type="paragraph" w:styleId="Quote">
    <w:name w:val="Quote"/>
    <w:basedOn w:val="Normal"/>
    <w:next w:val="Normal"/>
    <w:link w:val="QuoteChar"/>
    <w:uiPriority w:val="29"/>
    <w:qFormat/>
    <w:rsid w:val="00D455B4"/>
    <w:pPr>
      <w:spacing w:before="160" w:after="0" w:line="240" w:lineRule="auto"/>
      <w:jc w:val="center"/>
    </w:pPr>
    <w:rPr>
      <w:rFonts w:ascii="Times New Roman" w:hAnsi="Times New Roman" w:cs="Times New Roman"/>
      <w:i/>
      <w:iCs/>
      <w:color w:val="404040" w:themeColor="text1" w:themeTint="BF"/>
      <w:sz w:val="16"/>
    </w:rPr>
  </w:style>
  <w:style w:type="character" w:customStyle="1" w:styleId="QuoteChar">
    <w:name w:val="Quote Char"/>
    <w:basedOn w:val="DefaultParagraphFont"/>
    <w:link w:val="Quote"/>
    <w:uiPriority w:val="29"/>
    <w:rsid w:val="00D455B4"/>
    <w:rPr>
      <w:rFonts w:ascii="Times New Roman" w:eastAsiaTheme="minorHAnsi" w:hAnsi="Times New Roman"/>
      <w:i/>
      <w:iCs/>
      <w:color w:val="404040" w:themeColor="text1" w:themeTint="BF"/>
      <w:sz w:val="16"/>
    </w:rPr>
  </w:style>
  <w:style w:type="character" w:styleId="IntenseEmphasis">
    <w:name w:val="Intense Emphasis"/>
    <w:basedOn w:val="DefaultParagraphFont"/>
    <w:uiPriority w:val="21"/>
    <w:qFormat/>
    <w:rsid w:val="00D455B4"/>
    <w:rPr>
      <w:i/>
      <w:iCs/>
      <w:color w:val="365F91" w:themeColor="accent1" w:themeShade="BF"/>
    </w:rPr>
  </w:style>
  <w:style w:type="paragraph" w:styleId="IntenseQuote">
    <w:name w:val="Intense Quote"/>
    <w:basedOn w:val="Normal"/>
    <w:next w:val="Normal"/>
    <w:link w:val="IntenseQuoteChar"/>
    <w:uiPriority w:val="30"/>
    <w:qFormat/>
    <w:rsid w:val="00D455B4"/>
    <w:pPr>
      <w:pBdr>
        <w:top w:val="single" w:sz="4" w:space="10" w:color="365F91" w:themeColor="accent1" w:themeShade="BF"/>
        <w:bottom w:val="single" w:sz="4" w:space="10" w:color="365F91" w:themeColor="accent1" w:themeShade="BF"/>
      </w:pBdr>
      <w:spacing w:before="360" w:after="360" w:line="240" w:lineRule="auto"/>
      <w:ind w:left="864" w:right="864"/>
      <w:jc w:val="center"/>
    </w:pPr>
    <w:rPr>
      <w:rFonts w:ascii="Times New Roman" w:hAnsi="Times New Roman" w:cs="Times New Roman"/>
      <w:i/>
      <w:iCs/>
      <w:color w:val="365F91" w:themeColor="accent1" w:themeShade="BF"/>
      <w:sz w:val="16"/>
    </w:rPr>
  </w:style>
  <w:style w:type="character" w:customStyle="1" w:styleId="IntenseQuoteChar">
    <w:name w:val="Intense Quote Char"/>
    <w:basedOn w:val="DefaultParagraphFont"/>
    <w:link w:val="IntenseQuote"/>
    <w:uiPriority w:val="30"/>
    <w:rsid w:val="00D455B4"/>
    <w:rPr>
      <w:rFonts w:ascii="Times New Roman" w:eastAsiaTheme="minorHAnsi" w:hAnsi="Times New Roman"/>
      <w:i/>
      <w:iCs/>
      <w:color w:val="365F91" w:themeColor="accent1" w:themeShade="BF"/>
      <w:sz w:val="16"/>
    </w:rPr>
  </w:style>
  <w:style w:type="character" w:styleId="IntenseReference">
    <w:name w:val="Intense Reference"/>
    <w:basedOn w:val="DefaultParagraphFont"/>
    <w:uiPriority w:val="32"/>
    <w:qFormat/>
    <w:rsid w:val="00D455B4"/>
    <w:rPr>
      <w:b/>
      <w:bCs/>
      <w:smallCaps/>
      <w:color w:val="365F91" w:themeColor="accent1" w:themeShade="BF"/>
      <w:spacing w:val="5"/>
    </w:rPr>
  </w:style>
  <w:style w:type="character" w:styleId="Strong">
    <w:name w:val="Strong"/>
    <w:aliases w:val="8 pt font,Cut"/>
    <w:basedOn w:val="DefaultParagraphFont"/>
    <w:uiPriority w:val="22"/>
    <w:qFormat/>
    <w:rsid w:val="00D455B4"/>
    <w:rPr>
      <w:b/>
      <w:bCs/>
    </w:rPr>
  </w:style>
  <w:style w:type="character" w:styleId="BookTitle">
    <w:name w:val="Book Title"/>
    <w:basedOn w:val="DefaultParagraphFont"/>
    <w:uiPriority w:val="33"/>
    <w:qFormat/>
    <w:rsid w:val="00D455B4"/>
    <w:rPr>
      <w:b/>
      <w:bCs/>
      <w:i/>
      <w:iCs/>
      <w:spacing w:val="5"/>
    </w:rPr>
  </w:style>
  <w:style w:type="numbering" w:styleId="111111">
    <w:name w:val="Outline List 2"/>
    <w:basedOn w:val="NoList"/>
    <w:uiPriority w:val="99"/>
    <w:semiHidden/>
    <w:unhideWhenUsed/>
    <w:rsid w:val="00D455B4"/>
  </w:style>
  <w:style w:type="paragraph" w:styleId="BodyText">
    <w:name w:val="Body Text"/>
    <w:basedOn w:val="Normal"/>
    <w:link w:val="BodyTextChar"/>
    <w:uiPriority w:val="99"/>
    <w:unhideWhenUsed/>
    <w:rsid w:val="00D455B4"/>
    <w:pPr>
      <w:spacing w:after="120" w:line="240" w:lineRule="auto"/>
    </w:pPr>
    <w:rPr>
      <w:rFonts w:ascii="Times New Roman" w:hAnsi="Times New Roman" w:cs="Times New Roman"/>
      <w:sz w:val="16"/>
    </w:rPr>
  </w:style>
  <w:style w:type="character" w:customStyle="1" w:styleId="BodyTextChar">
    <w:name w:val="Body Text Char"/>
    <w:basedOn w:val="DefaultParagraphFont"/>
    <w:link w:val="BodyText"/>
    <w:uiPriority w:val="99"/>
    <w:rsid w:val="00D455B4"/>
    <w:rPr>
      <w:rFonts w:ascii="Times New Roman" w:eastAsiaTheme="minorHAnsi" w:hAnsi="Times New Roman"/>
      <w:sz w:val="16"/>
    </w:rPr>
  </w:style>
  <w:style w:type="character" w:styleId="UnresolvedMention">
    <w:name w:val="Unresolved Mention"/>
    <w:basedOn w:val="DefaultParagraphFont"/>
    <w:uiPriority w:val="99"/>
    <w:semiHidden/>
    <w:unhideWhenUsed/>
    <w:rsid w:val="00D455B4"/>
    <w:rPr>
      <w:color w:val="605E5C"/>
      <w:shd w:val="clear" w:color="auto" w:fill="E1DFDD"/>
    </w:rPr>
  </w:style>
  <w:style w:type="paragraph" w:styleId="TOCHeading">
    <w:name w:val="TOC Heading"/>
    <w:basedOn w:val="Heading1"/>
    <w:next w:val="Normal"/>
    <w:uiPriority w:val="39"/>
    <w:unhideWhenUsed/>
    <w:qFormat/>
    <w:rsid w:val="00D455B4"/>
    <w:pPr>
      <w:pageBreakBefore w:val="0"/>
      <w:spacing w:before="240" w:after="0"/>
      <w:outlineLvl w:val="9"/>
    </w:pPr>
    <w:rPr>
      <w:rFonts w:asciiTheme="majorHAnsi" w:hAnsiTheme="majorHAnsi"/>
      <w:b w:val="0"/>
      <w:bCs w:val="0"/>
      <w:color w:val="365F91" w:themeColor="accent1" w:themeShade="BF"/>
      <w:szCs w:val="32"/>
    </w:rPr>
  </w:style>
  <w:style w:type="character" w:styleId="PageNumber">
    <w:name w:val="page number"/>
    <w:basedOn w:val="DefaultParagraphFont"/>
    <w:uiPriority w:val="99"/>
    <w:semiHidden/>
    <w:unhideWhenUsed/>
    <w:rsid w:val="006D03BF"/>
  </w:style>
  <w:style w:type="character" w:customStyle="1" w:styleId="ssens">
    <w:name w:val="ssens"/>
    <w:basedOn w:val="DefaultParagraphFont"/>
    <w:rsid w:val="006D03BF"/>
  </w:style>
  <w:style w:type="character" w:customStyle="1" w:styleId="advertising">
    <w:name w:val="advertising"/>
    <w:basedOn w:val="DefaultParagraphFont"/>
    <w:rsid w:val="006D03BF"/>
  </w:style>
  <w:style w:type="paragraph" w:customStyle="1" w:styleId="evidencetext">
    <w:name w:val="evidence text"/>
    <w:basedOn w:val="Normal"/>
    <w:rsid w:val="006D03BF"/>
    <w:pPr>
      <w:ind w:left="1008" w:right="720"/>
    </w:pPr>
    <w:rPr>
      <w:rFonts w:ascii="Arial" w:eastAsia="Times New Roman" w:hAnsi="Arial" w:cs="Times New Roman"/>
      <w:color w:val="000000"/>
      <w:sz w:val="16"/>
    </w:rPr>
  </w:style>
  <w:style w:type="character" w:customStyle="1" w:styleId="date-display-single">
    <w:name w:val="date-display-single"/>
    <w:basedOn w:val="DefaultParagraphFont"/>
    <w:rsid w:val="006D03BF"/>
  </w:style>
  <w:style w:type="character" w:customStyle="1" w:styleId="spelle">
    <w:name w:val="spelle"/>
    <w:basedOn w:val="DefaultParagraphFont"/>
    <w:rsid w:val="006D03BF"/>
  </w:style>
  <w:style w:type="character" w:customStyle="1" w:styleId="current-selection">
    <w:name w:val="current-selection"/>
    <w:basedOn w:val="DefaultParagraphFont"/>
    <w:rsid w:val="006D03BF"/>
  </w:style>
  <w:style w:type="character" w:customStyle="1" w:styleId="a">
    <w:name w:val="_"/>
    <w:basedOn w:val="DefaultParagraphFont"/>
    <w:rsid w:val="006D03BF"/>
  </w:style>
  <w:style w:type="character" w:customStyle="1" w:styleId="enhanced-author">
    <w:name w:val="enhanced-author"/>
    <w:basedOn w:val="DefaultParagraphFont"/>
    <w:rsid w:val="006D03BF"/>
  </w:style>
  <w:style w:type="character" w:customStyle="1" w:styleId="journaltitle">
    <w:name w:val="journaltitle"/>
    <w:basedOn w:val="DefaultParagraphFont"/>
    <w:rsid w:val="006D03BF"/>
  </w:style>
  <w:style w:type="character" w:customStyle="1" w:styleId="author-carddetailsname">
    <w:name w:val="author-card__details__name"/>
    <w:basedOn w:val="DefaultParagraphFont"/>
    <w:rsid w:val="006D03BF"/>
  </w:style>
  <w:style w:type="character" w:customStyle="1" w:styleId="bylinename">
    <w:name w:val="byline__name"/>
    <w:basedOn w:val="DefaultParagraphFont"/>
    <w:rsid w:val="006D03BF"/>
  </w:style>
  <w:style w:type="character" w:customStyle="1" w:styleId="name">
    <w:name w:val="name"/>
    <w:basedOn w:val="DefaultParagraphFont"/>
    <w:rsid w:val="006D03BF"/>
  </w:style>
  <w:style w:type="character" w:customStyle="1" w:styleId="magazine">
    <w:name w:val="magazine"/>
    <w:basedOn w:val="DefaultParagraphFont"/>
    <w:rsid w:val="006D03BF"/>
  </w:style>
  <w:style w:type="paragraph" w:customStyle="1" w:styleId="ndprbodytext">
    <w:name w:val="ndprbodytext"/>
    <w:basedOn w:val="Normal"/>
    <w:rsid w:val="006D03BF"/>
    <w:pPr>
      <w:spacing w:before="100" w:beforeAutospacing="1" w:after="100" w:afterAutospacing="1"/>
    </w:pPr>
    <w:rPr>
      <w:rFonts w:ascii="Times New Roman" w:hAnsi="Times New Roman" w:cs="Calibri"/>
      <w:sz w:val="24"/>
    </w:rPr>
  </w:style>
  <w:style w:type="paragraph" w:styleId="z-TopofForm">
    <w:name w:val="HTML Top of Form"/>
    <w:basedOn w:val="Normal"/>
    <w:next w:val="Normal"/>
    <w:link w:val="z-TopofFormChar"/>
    <w:hidden/>
    <w:uiPriority w:val="99"/>
    <w:semiHidden/>
    <w:unhideWhenUsed/>
    <w:rsid w:val="006D03BF"/>
    <w:pPr>
      <w:pBdr>
        <w:bottom w:val="single" w:sz="6" w:space="1" w:color="auto"/>
      </w:pBdr>
      <w:jc w:val="center"/>
    </w:pPr>
    <w:rPr>
      <w:rFonts w:ascii="Arial" w:hAnsi="Arial" w:cs="Arial"/>
      <w:vanish/>
      <w:szCs w:val="16"/>
    </w:rPr>
  </w:style>
  <w:style w:type="character" w:customStyle="1" w:styleId="z-TopofFormChar">
    <w:name w:val="z-Top of Form Char"/>
    <w:basedOn w:val="DefaultParagraphFont"/>
    <w:link w:val="z-TopofForm"/>
    <w:uiPriority w:val="99"/>
    <w:semiHidden/>
    <w:rsid w:val="006D03BF"/>
    <w:rPr>
      <w:rFonts w:ascii="Arial" w:eastAsiaTheme="minorHAnsi" w:hAnsi="Arial" w:cs="Arial"/>
      <w:vanish/>
      <w:szCs w:val="16"/>
    </w:rPr>
  </w:style>
  <w:style w:type="paragraph" w:styleId="z-BottomofForm">
    <w:name w:val="HTML Bottom of Form"/>
    <w:basedOn w:val="Normal"/>
    <w:next w:val="Normal"/>
    <w:link w:val="z-BottomofFormChar"/>
    <w:hidden/>
    <w:uiPriority w:val="99"/>
    <w:semiHidden/>
    <w:unhideWhenUsed/>
    <w:rsid w:val="006D03BF"/>
    <w:pPr>
      <w:pBdr>
        <w:top w:val="single" w:sz="6" w:space="1" w:color="auto"/>
      </w:pBdr>
      <w:jc w:val="center"/>
    </w:pPr>
    <w:rPr>
      <w:rFonts w:ascii="Arial" w:hAnsi="Arial" w:cs="Arial"/>
      <w:vanish/>
      <w:szCs w:val="16"/>
    </w:rPr>
  </w:style>
  <w:style w:type="character" w:customStyle="1" w:styleId="z-BottomofFormChar">
    <w:name w:val="z-Bottom of Form Char"/>
    <w:basedOn w:val="DefaultParagraphFont"/>
    <w:link w:val="z-BottomofForm"/>
    <w:uiPriority w:val="99"/>
    <w:semiHidden/>
    <w:rsid w:val="006D03BF"/>
    <w:rPr>
      <w:rFonts w:ascii="Arial" w:eastAsiaTheme="minorHAnsi" w:hAnsi="Arial" w:cs="Arial"/>
      <w:vanish/>
      <w:szCs w:val="16"/>
    </w:rPr>
  </w:style>
  <w:style w:type="character" w:customStyle="1" w:styleId="hvr">
    <w:name w:val="hvr"/>
    <w:basedOn w:val="DefaultParagraphFont"/>
    <w:rsid w:val="006D03BF"/>
  </w:style>
  <w:style w:type="character" w:customStyle="1" w:styleId="fn">
    <w:name w:val="fn"/>
    <w:basedOn w:val="DefaultParagraphFont"/>
    <w:rsid w:val="006D03BF"/>
  </w:style>
  <w:style w:type="character" w:customStyle="1" w:styleId="Subtitle1">
    <w:name w:val="Subtitle1"/>
    <w:basedOn w:val="DefaultParagraphFont"/>
    <w:rsid w:val="006D03BF"/>
  </w:style>
  <w:style w:type="character" w:customStyle="1" w:styleId="addmd">
    <w:name w:val="addmd"/>
    <w:basedOn w:val="DefaultParagraphFont"/>
    <w:rsid w:val="006D03BF"/>
  </w:style>
  <w:style w:type="character" w:customStyle="1" w:styleId="illustration">
    <w:name w:val="illustration"/>
    <w:basedOn w:val="DefaultParagraphFont"/>
    <w:rsid w:val="006D03BF"/>
  </w:style>
  <w:style w:type="character" w:customStyle="1" w:styleId="hit">
    <w:name w:val="hit"/>
    <w:basedOn w:val="DefaultParagraphFont"/>
    <w:rsid w:val="006D03BF"/>
  </w:style>
  <w:style w:type="character" w:customStyle="1" w:styleId="credit">
    <w:name w:val="credit"/>
    <w:basedOn w:val="DefaultParagraphFont"/>
    <w:rsid w:val="006D03BF"/>
  </w:style>
  <w:style w:type="character" w:customStyle="1" w:styleId="Date1">
    <w:name w:val="Date1"/>
    <w:basedOn w:val="DefaultParagraphFont"/>
    <w:rsid w:val="006D03BF"/>
  </w:style>
  <w:style w:type="character" w:customStyle="1" w:styleId="a-size-extra-large">
    <w:name w:val="a-size-extra-large"/>
    <w:basedOn w:val="DefaultParagraphFont"/>
    <w:rsid w:val="006D03BF"/>
  </w:style>
  <w:style w:type="character" w:customStyle="1" w:styleId="a-size-large">
    <w:name w:val="a-size-large"/>
    <w:basedOn w:val="DefaultParagraphFont"/>
    <w:rsid w:val="006D03BF"/>
  </w:style>
  <w:style w:type="character" w:customStyle="1" w:styleId="LDCut">
    <w:name w:val="LD Cut"/>
    <w:uiPriority w:val="1"/>
    <w:qFormat/>
    <w:rsid w:val="006D03BF"/>
    <w:rPr>
      <w:rFonts w:ascii="Times New Roman" w:eastAsia="ヒラギノ角ゴ Pro W3" w:hAnsi="Times New Roman"/>
      <w:b w:val="0"/>
      <w:i w:val="0"/>
      <w:color w:val="000000"/>
      <w:sz w:val="12"/>
    </w:rPr>
  </w:style>
  <w:style w:type="character" w:customStyle="1" w:styleId="LDDebateCard">
    <w:name w:val="LD Debate Card"/>
    <w:basedOn w:val="DefaultParagraphFont"/>
    <w:qFormat/>
    <w:rsid w:val="006D03BF"/>
    <w:rPr>
      <w:rFonts w:ascii="Times New Roman" w:hAnsi="Times New Roman" w:cs="Times New Roman" w:hint="default"/>
      <w:b/>
      <w:bCs w:val="0"/>
      <w:sz w:val="24"/>
      <w:u w:val="single"/>
    </w:rPr>
  </w:style>
  <w:style w:type="character" w:customStyle="1" w:styleId="sensecontent">
    <w:name w:val="sense_content"/>
    <w:basedOn w:val="DefaultParagraphFont"/>
    <w:rsid w:val="006D03BF"/>
    <w:rPr>
      <w:rFonts w:cs="Times New Roman"/>
    </w:rPr>
  </w:style>
  <w:style w:type="character" w:customStyle="1" w:styleId="LinedDown">
    <w:name w:val="Lined Down"/>
    <w:qFormat/>
    <w:rsid w:val="006D03BF"/>
    <w:rPr>
      <w:rFonts w:ascii="Times New Roman" w:hAnsi="Times New Roman" w:cs="Times New Roman"/>
      <w:b w:val="0"/>
      <w:bCs w:val="0"/>
      <w:i w:val="0"/>
      <w:iCs w:val="0"/>
      <w:color w:val="000000"/>
      <w:sz w:val="12"/>
      <w:szCs w:val="12"/>
      <w:u w:val="none"/>
    </w:rPr>
  </w:style>
  <w:style w:type="character" w:customStyle="1" w:styleId="citesChar">
    <w:name w:val="cites Char"/>
    <w:aliases w:val="Heading 1 Char3"/>
    <w:link w:val="cites"/>
    <w:rsid w:val="006D03BF"/>
    <w:rPr>
      <w:rFonts w:eastAsia="Malgun Gothic"/>
      <w:b/>
      <w:u w:val="single"/>
    </w:rPr>
  </w:style>
  <w:style w:type="paragraph" w:customStyle="1" w:styleId="cites">
    <w:name w:val="cites"/>
    <w:link w:val="citesChar"/>
    <w:autoRedefine/>
    <w:rsid w:val="006D03BF"/>
    <w:pPr>
      <w:spacing w:after="0" w:line="240" w:lineRule="auto"/>
      <w:contextualSpacing/>
    </w:pPr>
    <w:rPr>
      <w:rFonts w:eastAsia="Malgun Gothic"/>
      <w:b/>
      <w:u w:val="single"/>
    </w:rPr>
  </w:style>
  <w:style w:type="paragraph" w:customStyle="1" w:styleId="StyleListContents11ptCustomColorRGB353132Underline">
    <w:name w:val="Style List Contents + 11 pt Custom Color(RGB(353132)) Underline"/>
    <w:basedOn w:val="Normal"/>
    <w:link w:val="StyleListContents11ptCustomColorRGB353132UnderlineChar"/>
    <w:rsid w:val="006D03BF"/>
    <w:pPr>
      <w:widowControl w:val="0"/>
      <w:suppressAutoHyphens/>
      <w:ind w:left="567"/>
    </w:pPr>
    <w:rPr>
      <w:rFonts w:eastAsia="Times New Roman" w:cs="Times New Roman"/>
      <w:color w:val="231F20"/>
      <w:szCs w:val="20"/>
      <w:u w:val="single"/>
      <w:lang w:eastAsia="ar-SA"/>
    </w:rPr>
  </w:style>
  <w:style w:type="character" w:customStyle="1" w:styleId="StyleListContents11ptCustomColorRGB353132UnderlineChar">
    <w:name w:val="Style List Contents + 11 pt Custom Color(RGB(353132)) Underline Char"/>
    <w:basedOn w:val="DefaultParagraphFont"/>
    <w:link w:val="StyleListContents11ptCustomColorRGB353132Underline"/>
    <w:rsid w:val="006D03BF"/>
    <w:rPr>
      <w:rFonts w:ascii="Calibri" w:hAnsi="Calibri"/>
      <w:color w:val="231F20"/>
      <w:szCs w:val="20"/>
      <w:u w:val="single"/>
      <w:lang w:eastAsia="ar-SA"/>
    </w:rPr>
  </w:style>
  <w:style w:type="character" w:customStyle="1" w:styleId="highlight2">
    <w:name w:val="highlight2"/>
    <w:basedOn w:val="DefaultParagraphFont"/>
    <w:rsid w:val="006D03BF"/>
    <w:rPr>
      <w:rFonts w:ascii="Arial" w:hAnsi="Arial"/>
      <w:b/>
      <w:sz w:val="18"/>
      <w:u w:val="thick"/>
      <w:bdr w:val="none" w:sz="0" w:space="0" w:color="auto"/>
      <w:shd w:val="clear" w:color="auto" w:fill="auto"/>
    </w:rPr>
  </w:style>
  <w:style w:type="character" w:customStyle="1" w:styleId="reduce2">
    <w:name w:val="reduce2"/>
    <w:basedOn w:val="DefaultParagraphFont"/>
    <w:rsid w:val="006D03BF"/>
    <w:rPr>
      <w:rFonts w:ascii="Arial" w:hAnsi="Arial" w:cs="Arial"/>
      <w:color w:val="000000"/>
      <w:sz w:val="10"/>
      <w:szCs w:val="22"/>
    </w:rPr>
  </w:style>
  <w:style w:type="paragraph" w:customStyle="1" w:styleId="p3">
    <w:name w:val="p3"/>
    <w:basedOn w:val="Normal"/>
    <w:rsid w:val="006D03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1">
    <w:name w:val="s1"/>
    <w:basedOn w:val="DefaultParagraphFont"/>
    <w:rsid w:val="006D03BF"/>
  </w:style>
  <w:style w:type="character" w:customStyle="1" w:styleId="s3">
    <w:name w:val="s3"/>
    <w:basedOn w:val="DefaultParagraphFont"/>
    <w:rsid w:val="006D03BF"/>
  </w:style>
  <w:style w:type="character" w:customStyle="1" w:styleId="s2">
    <w:name w:val="s2"/>
    <w:basedOn w:val="DefaultParagraphFont"/>
    <w:rsid w:val="006D03BF"/>
  </w:style>
  <w:style w:type="character" w:customStyle="1" w:styleId="s4">
    <w:name w:val="s4"/>
    <w:basedOn w:val="DefaultParagraphFont"/>
    <w:rsid w:val="006D03BF"/>
  </w:style>
  <w:style w:type="paragraph" w:customStyle="1" w:styleId="text-justify">
    <w:name w:val="text-justify"/>
    <w:basedOn w:val="Normal"/>
    <w:rsid w:val="006D03BF"/>
    <w:pPr>
      <w:spacing w:before="100" w:beforeAutospacing="1" w:after="100" w:afterAutospacing="1"/>
    </w:pPr>
    <w:rPr>
      <w:rFonts w:cs="Calibri"/>
    </w:rPr>
  </w:style>
  <w:style w:type="character" w:customStyle="1" w:styleId="blue">
    <w:name w:val="blue"/>
    <w:basedOn w:val="DefaultParagraphFont"/>
    <w:rsid w:val="006D03BF"/>
  </w:style>
  <w:style w:type="paragraph" w:customStyle="1" w:styleId="loose">
    <w:name w:val="loose"/>
    <w:basedOn w:val="Normal"/>
    <w:rsid w:val="006D03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talic">
    <w:name w:val="italic"/>
    <w:basedOn w:val="DefaultParagraphFont"/>
    <w:rsid w:val="006D03BF"/>
  </w:style>
  <w:style w:type="character" w:customStyle="1" w:styleId="contentheadline">
    <w:name w:val="content__headline"/>
    <w:basedOn w:val="DefaultParagraphFont"/>
    <w:rsid w:val="006D03BF"/>
  </w:style>
  <w:style w:type="paragraph" w:customStyle="1" w:styleId="definition-inner-item">
    <w:name w:val="definition-inner-item"/>
    <w:basedOn w:val="Normal"/>
    <w:rsid w:val="006D03BF"/>
    <w:pPr>
      <w:spacing w:before="100" w:beforeAutospacing="1" w:after="100" w:afterAutospacing="1"/>
    </w:pPr>
    <w:rPr>
      <w:rFonts w:ascii="Times New Roman" w:hAnsi="Times New Roman" w:cs="Calibri"/>
      <w:sz w:val="24"/>
    </w:rPr>
  </w:style>
  <w:style w:type="character" w:customStyle="1" w:styleId="intro-colon">
    <w:name w:val="intro-colon"/>
    <w:basedOn w:val="DefaultParagraphFont"/>
    <w:rsid w:val="006D03BF"/>
  </w:style>
  <w:style w:type="character" w:customStyle="1" w:styleId="submitted-by">
    <w:name w:val="submitted-by"/>
    <w:basedOn w:val="DefaultParagraphFont"/>
    <w:rsid w:val="006D03BF"/>
  </w:style>
  <w:style w:type="character" w:customStyle="1" w:styleId="submitted-date">
    <w:name w:val="submitted-date"/>
    <w:basedOn w:val="DefaultParagraphFont"/>
    <w:rsid w:val="006D03BF"/>
  </w:style>
  <w:style w:type="character" w:customStyle="1" w:styleId="byline">
    <w:name w:val="byline"/>
    <w:basedOn w:val="DefaultParagraphFont"/>
    <w:rsid w:val="006D03BF"/>
  </w:style>
  <w:style w:type="character" w:customStyle="1" w:styleId="posted-on">
    <w:name w:val="posted-on"/>
    <w:basedOn w:val="DefaultParagraphFont"/>
    <w:rsid w:val="006D03BF"/>
  </w:style>
  <w:style w:type="character" w:customStyle="1" w:styleId="dbox-pg">
    <w:name w:val="dbox-pg"/>
    <w:basedOn w:val="DefaultParagraphFont"/>
    <w:rsid w:val="006D03BF"/>
  </w:style>
  <w:style w:type="character" w:customStyle="1" w:styleId="oneclick-link">
    <w:name w:val="oneclick-link"/>
    <w:basedOn w:val="DefaultParagraphFont"/>
    <w:rsid w:val="006D03BF"/>
  </w:style>
  <w:style w:type="character" w:customStyle="1" w:styleId="dbox-example">
    <w:name w:val="dbox-example"/>
    <w:basedOn w:val="DefaultParagraphFont"/>
    <w:rsid w:val="006D03BF"/>
  </w:style>
  <w:style w:type="character" w:customStyle="1" w:styleId="dbox-italic">
    <w:name w:val="dbox-italic"/>
    <w:basedOn w:val="DefaultParagraphFont"/>
    <w:rsid w:val="006D03BF"/>
  </w:style>
  <w:style w:type="paragraph" w:customStyle="1" w:styleId="def-head">
    <w:name w:val="def-head"/>
    <w:basedOn w:val="Normal"/>
    <w:rsid w:val="006D03BF"/>
    <w:pPr>
      <w:spacing w:before="100" w:beforeAutospacing="1" w:after="100" w:afterAutospacing="1"/>
    </w:pPr>
    <w:rPr>
      <w:rFonts w:ascii="Times New Roman" w:hAnsi="Times New Roman" w:cs="Calibri"/>
      <w:sz w:val="24"/>
    </w:rPr>
  </w:style>
  <w:style w:type="character" w:customStyle="1" w:styleId="def-info">
    <w:name w:val="def-info"/>
    <w:basedOn w:val="DefaultParagraphFont"/>
    <w:rsid w:val="006D03BF"/>
  </w:style>
  <w:style w:type="character" w:customStyle="1" w:styleId="epp-xref">
    <w:name w:val="epp-xref"/>
    <w:basedOn w:val="DefaultParagraphFont"/>
    <w:rsid w:val="006D03BF"/>
  </w:style>
  <w:style w:type="character" w:customStyle="1" w:styleId="eg">
    <w:name w:val="eg"/>
    <w:basedOn w:val="DefaultParagraphFont"/>
    <w:rsid w:val="006D03BF"/>
  </w:style>
  <w:style w:type="character" w:customStyle="1" w:styleId="b">
    <w:name w:val="b"/>
    <w:basedOn w:val="DefaultParagraphFont"/>
    <w:rsid w:val="006D03BF"/>
  </w:style>
  <w:style w:type="character" w:customStyle="1" w:styleId="gloss">
    <w:name w:val="gloss"/>
    <w:basedOn w:val="DefaultParagraphFont"/>
    <w:rsid w:val="006D03BF"/>
  </w:style>
  <w:style w:type="character" w:customStyle="1" w:styleId="nondv-xref">
    <w:name w:val="nondv-xref"/>
    <w:basedOn w:val="DefaultParagraphFont"/>
    <w:rsid w:val="006D03BF"/>
  </w:style>
  <w:style w:type="character" w:customStyle="1" w:styleId="span">
    <w:name w:val="span"/>
    <w:basedOn w:val="DefaultParagraphFont"/>
    <w:rsid w:val="006D03BF"/>
  </w:style>
  <w:style w:type="character" w:customStyle="1" w:styleId="pos">
    <w:name w:val="pos"/>
    <w:basedOn w:val="DefaultParagraphFont"/>
    <w:rsid w:val="006D03BF"/>
  </w:style>
  <w:style w:type="character" w:customStyle="1" w:styleId="hi">
    <w:name w:val="hi"/>
    <w:basedOn w:val="DefaultParagraphFont"/>
    <w:rsid w:val="006D03BF"/>
  </w:style>
  <w:style w:type="character" w:customStyle="1" w:styleId="Quote1">
    <w:name w:val="Quote1"/>
    <w:basedOn w:val="DefaultParagraphFont"/>
    <w:rsid w:val="006D03BF"/>
  </w:style>
  <w:style w:type="character" w:customStyle="1" w:styleId="i">
    <w:name w:val="i"/>
    <w:basedOn w:val="DefaultParagraphFont"/>
    <w:rsid w:val="006D03BF"/>
  </w:style>
  <w:style w:type="character" w:customStyle="1" w:styleId="domain">
    <w:name w:val="domain"/>
    <w:basedOn w:val="DefaultParagraphFont"/>
    <w:rsid w:val="006D03BF"/>
  </w:style>
  <w:style w:type="paragraph" w:customStyle="1" w:styleId="mainentrypos">
    <w:name w:val="main_entry_pos"/>
    <w:basedOn w:val="Normal"/>
    <w:rsid w:val="006D03BF"/>
    <w:pPr>
      <w:spacing w:before="100" w:beforeAutospacing="1" w:after="100" w:afterAutospacing="1"/>
    </w:pPr>
    <w:rPr>
      <w:rFonts w:ascii="Times New Roman" w:hAnsi="Times New Roman" w:cs="Calibri"/>
      <w:sz w:val="24"/>
    </w:rPr>
  </w:style>
  <w:style w:type="character" w:customStyle="1" w:styleId="Mention1">
    <w:name w:val="Mention1"/>
    <w:basedOn w:val="DefaultParagraphFont"/>
    <w:uiPriority w:val="99"/>
    <w:semiHidden/>
    <w:unhideWhenUsed/>
    <w:rsid w:val="006D03BF"/>
    <w:rPr>
      <w:color w:val="2B579A"/>
      <w:shd w:val="clear" w:color="auto" w:fill="E6E6E6"/>
    </w:rPr>
  </w:style>
  <w:style w:type="paragraph" w:customStyle="1" w:styleId="p1">
    <w:name w:val="p1"/>
    <w:basedOn w:val="Normal"/>
    <w:rsid w:val="006D03B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
    <w:name w:val="#2"/>
    <w:basedOn w:val="Normal"/>
    <w:link w:val="2Char"/>
    <w:qFormat/>
    <w:rsid w:val="006D03BF"/>
    <w:pPr>
      <w:keepNext/>
      <w:keepLines/>
      <w:spacing w:before="200" w:after="240" w:line="264" w:lineRule="auto"/>
      <w:outlineLvl w:val="1"/>
    </w:pPr>
    <w:rPr>
      <w:rFonts w:asciiTheme="minorHAnsi" w:eastAsiaTheme="majorEastAsia" w:hAnsiTheme="minorHAnsi" w:cstheme="majorBidi"/>
      <w:bCs/>
      <w:szCs w:val="26"/>
    </w:rPr>
  </w:style>
  <w:style w:type="character" w:customStyle="1" w:styleId="2Char">
    <w:name w:val="#2 Char"/>
    <w:basedOn w:val="DefaultParagraphFont"/>
    <w:link w:val="2"/>
    <w:rsid w:val="006D03BF"/>
    <w:rPr>
      <w:rFonts w:asciiTheme="minorHAnsi" w:eastAsiaTheme="majorEastAsia" w:hAnsiTheme="minorHAnsi" w:cstheme="majorBidi"/>
      <w:bCs/>
      <w:szCs w:val="26"/>
    </w:rPr>
  </w:style>
  <w:style w:type="paragraph" w:customStyle="1" w:styleId="Normal1">
    <w:name w:val="Normal1"/>
    <w:basedOn w:val="Normal"/>
    <w:link w:val="normalChar"/>
    <w:qFormat/>
    <w:rsid w:val="006D03BF"/>
    <w:pPr>
      <w:spacing w:after="240" w:line="276" w:lineRule="auto"/>
    </w:pPr>
    <w:rPr>
      <w:rFonts w:asciiTheme="minorHAnsi" w:eastAsia="Times New Roman" w:hAnsiTheme="minorHAnsi" w:cs="Times New Roman"/>
      <w:szCs w:val="24"/>
    </w:rPr>
  </w:style>
  <w:style w:type="character" w:customStyle="1" w:styleId="normalChar">
    <w:name w:val="normal Char"/>
    <w:basedOn w:val="DefaultParagraphFont"/>
    <w:link w:val="Normal1"/>
    <w:rsid w:val="006D03BF"/>
    <w:rPr>
      <w:rFonts w:asciiTheme="minorHAnsi" w:hAnsiTheme="minorHAnsi"/>
      <w:szCs w:val="24"/>
    </w:rPr>
  </w:style>
  <w:style w:type="character" w:customStyle="1" w:styleId="subscribe--long">
    <w:name w:val="subscribe--long"/>
    <w:basedOn w:val="DefaultParagraphFont"/>
    <w:rsid w:val="006D03BF"/>
  </w:style>
  <w:style w:type="paragraph" w:customStyle="1" w:styleId="header-alt-title">
    <w:name w:val="header-alt-title"/>
    <w:basedOn w:val="Normal"/>
    <w:rsid w:val="006D03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epartment-title">
    <w:name w:val="department-title"/>
    <w:basedOn w:val="DefaultParagraphFont"/>
    <w:rsid w:val="006D03BF"/>
  </w:style>
  <w:style w:type="character" w:customStyle="1" w:styleId="header-alt-titledesktop">
    <w:name w:val="header-alt-title__desktop"/>
    <w:basedOn w:val="DefaultParagraphFont"/>
    <w:rsid w:val="006D03BF"/>
  </w:style>
  <w:style w:type="character" w:customStyle="1" w:styleId="share-title">
    <w:name w:val="share-title"/>
    <w:basedOn w:val="DefaultParagraphFont"/>
    <w:rsid w:val="006D03BF"/>
  </w:style>
  <w:style w:type="character" w:customStyle="1" w:styleId="hed-heading">
    <w:name w:val="hed-heading"/>
    <w:basedOn w:val="DefaultParagraphFont"/>
    <w:rsid w:val="006D03BF"/>
  </w:style>
  <w:style w:type="paragraph" w:styleId="HTMLAddress">
    <w:name w:val="HTML Address"/>
    <w:basedOn w:val="Normal"/>
    <w:link w:val="HTMLAddressChar"/>
    <w:uiPriority w:val="99"/>
    <w:semiHidden/>
    <w:unhideWhenUsed/>
    <w:rsid w:val="006D03BF"/>
    <w:pPr>
      <w:spacing w:after="0" w:line="240" w:lineRule="auto"/>
    </w:pPr>
    <w:rPr>
      <w:rFonts w:ascii="Times New Roman" w:eastAsia="Times New Roman" w:hAnsi="Times New Roman" w:cs="Times New Roman"/>
      <w:i/>
      <w:iCs/>
      <w:sz w:val="24"/>
      <w:szCs w:val="24"/>
    </w:rPr>
  </w:style>
  <w:style w:type="character" w:customStyle="1" w:styleId="HTMLAddressChar">
    <w:name w:val="HTML Address Char"/>
    <w:basedOn w:val="DefaultParagraphFont"/>
    <w:link w:val="HTMLAddress"/>
    <w:uiPriority w:val="99"/>
    <w:semiHidden/>
    <w:rsid w:val="006D03BF"/>
    <w:rPr>
      <w:rFonts w:ascii="Times New Roman" w:hAnsi="Times New Roman"/>
      <w:i/>
      <w:iCs/>
      <w:sz w:val="24"/>
      <w:szCs w:val="24"/>
    </w:rPr>
  </w:style>
  <w:style w:type="character" w:customStyle="1" w:styleId="pre">
    <w:name w:val="pre"/>
    <w:basedOn w:val="DefaultParagraphFont"/>
    <w:rsid w:val="006D03BF"/>
  </w:style>
  <w:style w:type="character" w:customStyle="1" w:styleId="separator">
    <w:name w:val="separator"/>
    <w:basedOn w:val="DefaultParagraphFont"/>
    <w:rsid w:val="006D03BF"/>
  </w:style>
  <w:style w:type="character" w:customStyle="1" w:styleId="fp-red">
    <w:name w:val="fp-red"/>
    <w:basedOn w:val="DefaultParagraphFont"/>
    <w:rsid w:val="006D03BF"/>
  </w:style>
  <w:style w:type="paragraph" w:customStyle="1" w:styleId="last-author">
    <w:name w:val="last-author"/>
    <w:basedOn w:val="Normal"/>
    <w:rsid w:val="006D03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itle1">
    <w:name w:val="Title1"/>
    <w:basedOn w:val="DefaultParagraphFont"/>
    <w:rsid w:val="006D03BF"/>
  </w:style>
  <w:style w:type="paragraph" w:customStyle="1" w:styleId="taboola--heading">
    <w:name w:val="taboola--heading"/>
    <w:basedOn w:val="Normal"/>
    <w:rsid w:val="006D03B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
    <w:name w:val="heading"/>
    <w:basedOn w:val="DefaultParagraphFont"/>
    <w:rsid w:val="006D03BF"/>
  </w:style>
  <w:style w:type="character" w:customStyle="1" w:styleId="fp-trending-shares">
    <w:name w:val="fp-trending-shares"/>
    <w:basedOn w:val="DefaultParagraphFont"/>
    <w:rsid w:val="006D03BF"/>
  </w:style>
  <w:style w:type="character" w:customStyle="1" w:styleId="site-description">
    <w:name w:val="site-description"/>
    <w:basedOn w:val="DefaultParagraphFont"/>
    <w:rsid w:val="006D03BF"/>
  </w:style>
  <w:style w:type="character" w:customStyle="1" w:styleId="sn">
    <w:name w:val="sn"/>
    <w:basedOn w:val="DefaultParagraphFont"/>
    <w:rsid w:val="006D03BF"/>
  </w:style>
  <w:style w:type="character" w:customStyle="1" w:styleId="sub-num">
    <w:name w:val="sub-num"/>
    <w:basedOn w:val="DefaultParagraphFont"/>
    <w:rsid w:val="006D03BF"/>
  </w:style>
  <w:style w:type="character" w:customStyle="1" w:styleId="dt">
    <w:name w:val="dt"/>
    <w:basedOn w:val="DefaultParagraphFont"/>
    <w:rsid w:val="006D03BF"/>
  </w:style>
  <w:style w:type="character" w:customStyle="1" w:styleId="t">
    <w:name w:val="t"/>
    <w:basedOn w:val="DefaultParagraphFont"/>
    <w:rsid w:val="006D03BF"/>
  </w:style>
  <w:style w:type="character" w:customStyle="1" w:styleId="mwtwi">
    <w:name w:val="mw_t_wi"/>
    <w:basedOn w:val="DefaultParagraphFont"/>
    <w:rsid w:val="006D03BF"/>
  </w:style>
  <w:style w:type="character" w:customStyle="1" w:styleId="num">
    <w:name w:val="num"/>
    <w:basedOn w:val="DefaultParagraphFont"/>
    <w:rsid w:val="006D03BF"/>
  </w:style>
  <w:style w:type="character" w:customStyle="1" w:styleId="gram">
    <w:name w:val="gram"/>
    <w:basedOn w:val="DefaultParagraphFont"/>
    <w:rsid w:val="006D03BF"/>
  </w:style>
  <w:style w:type="character" w:customStyle="1" w:styleId="gcs">
    <w:name w:val="gcs"/>
    <w:basedOn w:val="DefaultParagraphFont"/>
    <w:rsid w:val="006D03BF"/>
  </w:style>
  <w:style w:type="character" w:customStyle="1" w:styleId="gc">
    <w:name w:val="gc"/>
    <w:basedOn w:val="DefaultParagraphFont"/>
    <w:rsid w:val="006D03BF"/>
  </w:style>
  <w:style w:type="character" w:customStyle="1" w:styleId="var">
    <w:name w:val="var"/>
    <w:basedOn w:val="DefaultParagraphFont"/>
    <w:rsid w:val="006D03BF"/>
  </w:style>
  <w:style w:type="character" w:customStyle="1" w:styleId="orth">
    <w:name w:val="orth"/>
    <w:basedOn w:val="DefaultParagraphFont"/>
    <w:rsid w:val="006D03BF"/>
  </w:style>
  <w:style w:type="character" w:customStyle="1" w:styleId="newline">
    <w:name w:val="newline"/>
    <w:basedOn w:val="DefaultParagraphFont"/>
    <w:rsid w:val="006D03BF"/>
  </w:style>
  <w:style w:type="character" w:customStyle="1" w:styleId="sensenum">
    <w:name w:val="sensenum"/>
    <w:basedOn w:val="DefaultParagraphFont"/>
    <w:rsid w:val="006D03BF"/>
  </w:style>
  <w:style w:type="character" w:customStyle="1" w:styleId="neutral">
    <w:name w:val="neutral"/>
    <w:basedOn w:val="DefaultParagraphFont"/>
    <w:rsid w:val="006D03BF"/>
  </w:style>
  <w:style w:type="character" w:customStyle="1" w:styleId="def">
    <w:name w:val="def"/>
    <w:basedOn w:val="DefaultParagraphFont"/>
    <w:rsid w:val="006D03BF"/>
  </w:style>
  <w:style w:type="character" w:customStyle="1" w:styleId="propformprep">
    <w:name w:val="propformprep"/>
    <w:basedOn w:val="DefaultParagraphFont"/>
    <w:rsid w:val="006D03BF"/>
  </w:style>
  <w:style w:type="character" w:customStyle="1" w:styleId="example">
    <w:name w:val="example"/>
    <w:basedOn w:val="DefaultParagraphFont"/>
    <w:rsid w:val="006D03BF"/>
  </w:style>
  <w:style w:type="character" w:customStyle="1" w:styleId="speaker">
    <w:name w:val="speaker"/>
    <w:basedOn w:val="DefaultParagraphFont"/>
    <w:rsid w:val="006D03BF"/>
  </w:style>
  <w:style w:type="character" w:customStyle="1" w:styleId="collo">
    <w:name w:val="collo"/>
    <w:basedOn w:val="DefaultParagraphFont"/>
    <w:rsid w:val="006D03BF"/>
  </w:style>
  <w:style w:type="character" w:customStyle="1" w:styleId="crossref">
    <w:name w:val="crossref"/>
    <w:basedOn w:val="DefaultParagraphFont"/>
    <w:rsid w:val="006D03BF"/>
  </w:style>
  <w:style w:type="character" w:customStyle="1" w:styleId="refhwd">
    <w:name w:val="refhwd"/>
    <w:basedOn w:val="DefaultParagraphFont"/>
    <w:rsid w:val="006D03BF"/>
  </w:style>
  <w:style w:type="character" w:customStyle="1" w:styleId="relatedwd">
    <w:name w:val="relatedwd"/>
    <w:basedOn w:val="DefaultParagraphFont"/>
    <w:rsid w:val="006D03BF"/>
  </w:style>
  <w:style w:type="character" w:customStyle="1" w:styleId="sl">
    <w:name w:val="sl"/>
    <w:basedOn w:val="DefaultParagraphFont"/>
    <w:rsid w:val="006D03BF"/>
  </w:style>
  <w:style w:type="character" w:customStyle="1" w:styleId="syn">
    <w:name w:val="syn"/>
    <w:basedOn w:val="DefaultParagraphFont"/>
    <w:rsid w:val="006D03BF"/>
  </w:style>
  <w:style w:type="character" w:customStyle="1" w:styleId="synopp">
    <w:name w:val="synopp"/>
    <w:basedOn w:val="DefaultParagraphFont"/>
    <w:rsid w:val="006D03BF"/>
  </w:style>
  <w:style w:type="character" w:customStyle="1" w:styleId="Quote2">
    <w:name w:val="Quote2"/>
    <w:basedOn w:val="DefaultParagraphFont"/>
    <w:rsid w:val="006D03BF"/>
  </w:style>
  <w:style w:type="character" w:customStyle="1" w:styleId="ind">
    <w:name w:val="ind"/>
    <w:basedOn w:val="DefaultParagraphFont"/>
    <w:rsid w:val="006D03BF"/>
  </w:style>
  <w:style w:type="paragraph" w:customStyle="1" w:styleId="reviewers">
    <w:name w:val="reviewers"/>
    <w:basedOn w:val="Normal"/>
    <w:rsid w:val="006D03BF"/>
    <w:pPr>
      <w:spacing w:before="100" w:beforeAutospacing="1" w:after="100" w:afterAutospacing="1"/>
    </w:pPr>
    <w:rPr>
      <w:rFonts w:ascii="Times New Roman" w:eastAsia="Times New Roman" w:hAnsi="Times New Roman" w:cs="Times New Roman"/>
      <w:sz w:val="24"/>
      <w:szCs w:val="24"/>
    </w:rPr>
  </w:style>
  <w:style w:type="character" w:customStyle="1" w:styleId="reviewed-by">
    <w:name w:val="reviewed-by"/>
    <w:basedOn w:val="DefaultParagraphFont"/>
    <w:rsid w:val="006D03BF"/>
  </w:style>
  <w:style w:type="paragraph" w:customStyle="1" w:styleId="post-meta">
    <w:name w:val="post-meta"/>
    <w:basedOn w:val="Normal"/>
    <w:rsid w:val="006D03BF"/>
    <w:pPr>
      <w:spacing w:before="100" w:beforeAutospacing="1" w:after="100" w:afterAutospacing="1"/>
    </w:pPr>
    <w:rPr>
      <w:rFonts w:ascii="Times New Roman" w:eastAsia="Times New Roman" w:hAnsi="Times New Roman" w:cs="Times New Roman"/>
      <w:sz w:val="24"/>
      <w:szCs w:val="24"/>
    </w:rPr>
  </w:style>
  <w:style w:type="character" w:customStyle="1" w:styleId="author">
    <w:name w:val="author"/>
    <w:basedOn w:val="DefaultParagraphFont"/>
    <w:rsid w:val="006D03BF"/>
  </w:style>
  <w:style w:type="character" w:customStyle="1" w:styleId="published">
    <w:name w:val="published"/>
    <w:basedOn w:val="DefaultParagraphFont"/>
    <w:rsid w:val="006D03BF"/>
  </w:style>
  <w:style w:type="paragraph" w:customStyle="1" w:styleId="font9">
    <w:name w:val="font_9"/>
    <w:basedOn w:val="Normal"/>
    <w:rsid w:val="006D03BF"/>
    <w:pPr>
      <w:spacing w:before="100" w:beforeAutospacing="1" w:after="100" w:afterAutospacing="1"/>
    </w:pPr>
    <w:rPr>
      <w:rFonts w:ascii="Times New Roman" w:eastAsia="Times New Roman" w:hAnsi="Times New Roman" w:cs="Times New Roman"/>
      <w:sz w:val="24"/>
      <w:szCs w:val="24"/>
    </w:rPr>
  </w:style>
  <w:style w:type="paragraph" w:customStyle="1" w:styleId="font7">
    <w:name w:val="font_7"/>
    <w:basedOn w:val="Normal"/>
    <w:rsid w:val="006D03BF"/>
    <w:pPr>
      <w:spacing w:before="100" w:beforeAutospacing="1" w:after="100" w:afterAutospacing="1"/>
    </w:pPr>
    <w:rPr>
      <w:rFonts w:ascii="Times New Roman" w:eastAsia="Times New Roman" w:hAnsi="Times New Roman" w:cs="Times New Roman"/>
      <w:sz w:val="24"/>
      <w:szCs w:val="24"/>
    </w:rPr>
  </w:style>
  <w:style w:type="character" w:customStyle="1" w:styleId="sh3355125713">
    <w:name w:val="sh_3355125713"/>
    <w:basedOn w:val="DefaultParagraphFont"/>
    <w:rsid w:val="006D03BF"/>
  </w:style>
  <w:style w:type="character" w:customStyle="1" w:styleId="ssprior">
    <w:name w:val="ss_prior"/>
    <w:basedOn w:val="DefaultParagraphFont"/>
    <w:rsid w:val="006D03BF"/>
  </w:style>
  <w:style w:type="character" w:customStyle="1" w:styleId="injectednode">
    <w:name w:val="injectednode"/>
    <w:basedOn w:val="DefaultParagraphFont"/>
    <w:rsid w:val="006D03BF"/>
  </w:style>
  <w:style w:type="character" w:customStyle="1" w:styleId="location">
    <w:name w:val="location"/>
    <w:basedOn w:val="DefaultParagraphFont"/>
    <w:rsid w:val="006D03BF"/>
  </w:style>
  <w:style w:type="paragraph" w:customStyle="1" w:styleId="auteurarticle">
    <w:name w:val="auteur_article"/>
    <w:basedOn w:val="Normal"/>
    <w:rsid w:val="006D03BF"/>
    <w:pPr>
      <w:spacing w:before="100" w:beforeAutospacing="1" w:after="100" w:afterAutospacing="1"/>
    </w:pPr>
    <w:rPr>
      <w:rFonts w:ascii="Times New Roman" w:eastAsia="Times New Roman" w:hAnsi="Times New Roman" w:cs="Times New Roman"/>
      <w:sz w:val="24"/>
      <w:szCs w:val="24"/>
    </w:rPr>
  </w:style>
  <w:style w:type="character" w:customStyle="1" w:styleId="CardtextChar">
    <w:name w:val="Card text Char"/>
    <w:basedOn w:val="DefaultParagraphFont"/>
    <w:rsid w:val="006D03BF"/>
    <w:rPr>
      <w:rFonts w:ascii="Arial Narrow" w:hAnsi="Arial Narrow"/>
      <w:sz w:val="24"/>
      <w:u w:val="single"/>
      <w:lang w:val="en-US" w:eastAsia="en-US" w:bidi="ar-SA"/>
    </w:rPr>
  </w:style>
  <w:style w:type="character" w:customStyle="1" w:styleId="rollover-people">
    <w:name w:val="rollover-people"/>
    <w:basedOn w:val="DefaultParagraphFont"/>
    <w:rsid w:val="006D03BF"/>
  </w:style>
  <w:style w:type="character" w:customStyle="1" w:styleId="fs-author-name">
    <w:name w:val="fs-author-name"/>
    <w:basedOn w:val="DefaultParagraphFont"/>
    <w:rsid w:val="006D03BF"/>
  </w:style>
  <w:style w:type="character" w:customStyle="1" w:styleId="comma">
    <w:name w:val="comma"/>
    <w:basedOn w:val="DefaultParagraphFont"/>
    <w:rsid w:val="006D03BF"/>
  </w:style>
  <w:style w:type="paragraph" w:customStyle="1" w:styleId="p-text">
    <w:name w:val="p-text"/>
    <w:basedOn w:val="Normal"/>
    <w:rsid w:val="006D03BF"/>
    <w:pPr>
      <w:spacing w:before="100" w:beforeAutospacing="1" w:after="100" w:afterAutospacing="1"/>
    </w:pPr>
    <w:rPr>
      <w:rFonts w:ascii="Times New Roman" w:hAnsi="Times New Roman" w:cs="Calibri"/>
      <w:sz w:val="24"/>
    </w:rPr>
  </w:style>
  <w:style w:type="paragraph" w:customStyle="1" w:styleId="element">
    <w:name w:val="element"/>
    <w:basedOn w:val="Normal"/>
    <w:rsid w:val="006D03BF"/>
    <w:pPr>
      <w:spacing w:before="100" w:beforeAutospacing="1" w:after="100" w:afterAutospacing="1"/>
    </w:pPr>
    <w:rPr>
      <w:rFonts w:ascii="Times New Roman" w:hAnsi="Times New Roman" w:cs="Calibri"/>
      <w:sz w:val="24"/>
    </w:rPr>
  </w:style>
  <w:style w:type="paragraph" w:customStyle="1" w:styleId="Default">
    <w:name w:val="Default"/>
    <w:rsid w:val="006D03BF"/>
    <w:pPr>
      <w:autoSpaceDE w:val="0"/>
      <w:autoSpaceDN w:val="0"/>
      <w:adjustRightInd w:val="0"/>
      <w:spacing w:after="0" w:line="240" w:lineRule="auto"/>
    </w:pPr>
    <w:rPr>
      <w:rFonts w:ascii="Times New Roman" w:eastAsiaTheme="minorHAnsi" w:hAnsi="Times New Roman"/>
      <w:color w:val="000000"/>
      <w:sz w:val="24"/>
      <w:szCs w:val="24"/>
    </w:rPr>
  </w:style>
  <w:style w:type="character" w:customStyle="1" w:styleId="A2">
    <w:name w:val="A2"/>
    <w:uiPriority w:val="99"/>
    <w:rsid w:val="006D03BF"/>
    <w:rPr>
      <w:color w:val="000000"/>
      <w:sz w:val="60"/>
      <w:szCs w:val="60"/>
    </w:rPr>
  </w:style>
  <w:style w:type="character" w:customStyle="1" w:styleId="A5">
    <w:name w:val="A5"/>
    <w:uiPriority w:val="99"/>
    <w:rsid w:val="006D03BF"/>
    <w:rPr>
      <w:color w:val="000000"/>
      <w:sz w:val="16"/>
      <w:szCs w:val="16"/>
    </w:rPr>
  </w:style>
  <w:style w:type="character" w:customStyle="1" w:styleId="A0">
    <w:name w:val="A0"/>
    <w:uiPriority w:val="99"/>
    <w:rsid w:val="006D03BF"/>
    <w:rPr>
      <w:color w:val="000000"/>
    </w:rPr>
  </w:style>
  <w:style w:type="character" w:customStyle="1" w:styleId="asset-metabar-author">
    <w:name w:val="asset-metabar-author"/>
    <w:basedOn w:val="DefaultParagraphFont"/>
    <w:rsid w:val="006D03BF"/>
  </w:style>
  <w:style w:type="character" w:customStyle="1" w:styleId="asset-metabar-time">
    <w:name w:val="asset-metabar-time"/>
    <w:basedOn w:val="DefaultParagraphFont"/>
    <w:rsid w:val="006D03BF"/>
  </w:style>
  <w:style w:type="paragraph" w:customStyle="1" w:styleId="speakable-p-2">
    <w:name w:val="speakable-p-2"/>
    <w:basedOn w:val="Normal"/>
    <w:rsid w:val="006D03BF"/>
    <w:pPr>
      <w:spacing w:before="100" w:beforeAutospacing="1" w:after="100" w:afterAutospacing="1"/>
    </w:pPr>
    <w:rPr>
      <w:rFonts w:ascii="Times New Roman" w:hAnsi="Times New Roman" w:cs="Calibri"/>
      <w:sz w:val="24"/>
    </w:rPr>
  </w:style>
  <w:style w:type="character" w:customStyle="1" w:styleId="postdate">
    <w:name w:val="post_date"/>
    <w:basedOn w:val="DefaultParagraphFont"/>
    <w:rsid w:val="006D03BF"/>
  </w:style>
  <w:style w:type="paragraph" w:customStyle="1" w:styleId="postmeta">
    <w:name w:val="post_meta"/>
    <w:basedOn w:val="Normal"/>
    <w:rsid w:val="006D03BF"/>
    <w:pPr>
      <w:spacing w:before="100" w:beforeAutospacing="1" w:after="100" w:afterAutospacing="1"/>
    </w:pPr>
    <w:rPr>
      <w:rFonts w:ascii="Times New Roman" w:hAnsi="Times New Roman" w:cs="Calibri"/>
      <w:sz w:val="24"/>
    </w:rPr>
  </w:style>
  <w:style w:type="character" w:customStyle="1" w:styleId="postauthorintro">
    <w:name w:val="post_author_intro"/>
    <w:basedOn w:val="DefaultParagraphFont"/>
    <w:rsid w:val="006D03BF"/>
  </w:style>
  <w:style w:type="character" w:customStyle="1" w:styleId="postauthor">
    <w:name w:val="post_author"/>
    <w:basedOn w:val="DefaultParagraphFont"/>
    <w:rsid w:val="006D03BF"/>
  </w:style>
  <w:style w:type="character" w:customStyle="1" w:styleId="meta-prep">
    <w:name w:val="meta-prep"/>
    <w:basedOn w:val="DefaultParagraphFont"/>
    <w:rsid w:val="006D03BF"/>
  </w:style>
  <w:style w:type="character" w:customStyle="1" w:styleId="entry-date">
    <w:name w:val="entry-date"/>
    <w:basedOn w:val="DefaultParagraphFont"/>
    <w:rsid w:val="006D03BF"/>
  </w:style>
  <w:style w:type="paragraph" w:customStyle="1" w:styleId="selectionshareable">
    <w:name w:val="selectionshareable"/>
    <w:basedOn w:val="Normal"/>
    <w:rsid w:val="006D03BF"/>
    <w:pPr>
      <w:spacing w:before="100" w:beforeAutospacing="1" w:after="100" w:afterAutospacing="1"/>
    </w:pPr>
    <w:rPr>
      <w:rFonts w:ascii="Times New Roman" w:hAnsi="Times New Roman" w:cs="Calibri"/>
      <w:sz w:val="24"/>
    </w:rPr>
  </w:style>
  <w:style w:type="character" w:customStyle="1" w:styleId="field-item">
    <w:name w:val="field-item"/>
    <w:basedOn w:val="DefaultParagraphFont"/>
    <w:rsid w:val="006D03BF"/>
  </w:style>
  <w:style w:type="paragraph" w:customStyle="1" w:styleId="published-date">
    <w:name w:val="published-date"/>
    <w:basedOn w:val="Normal"/>
    <w:rsid w:val="006D03BF"/>
    <w:pPr>
      <w:spacing w:before="100" w:beforeAutospacing="1" w:after="100" w:afterAutospacing="1"/>
    </w:pPr>
    <w:rPr>
      <w:rFonts w:ascii="Times New Roman" w:hAnsi="Times New Roman" w:cs="Calibri"/>
      <w:sz w:val="24"/>
    </w:rPr>
  </w:style>
  <w:style w:type="character" w:customStyle="1" w:styleId="author-inner-bio">
    <w:name w:val="author-inner-bio"/>
    <w:basedOn w:val="DefaultParagraphFont"/>
    <w:rsid w:val="006D03BF"/>
  </w:style>
  <w:style w:type="character" w:customStyle="1" w:styleId="timestampdate--modified">
    <w:name w:val="timestamp__date--modified"/>
    <w:basedOn w:val="DefaultParagraphFont"/>
    <w:rsid w:val="006D03BF"/>
  </w:style>
  <w:style w:type="character" w:customStyle="1" w:styleId="author-carddetails-container">
    <w:name w:val="author-card__details-container"/>
    <w:basedOn w:val="DefaultParagraphFont"/>
    <w:rsid w:val="006D03BF"/>
  </w:style>
  <w:style w:type="character" w:customStyle="1" w:styleId="author-cardmicrobio">
    <w:name w:val="author-card__microbio"/>
    <w:basedOn w:val="DefaultParagraphFont"/>
    <w:rsid w:val="006D03BF"/>
  </w:style>
  <w:style w:type="paragraph" w:customStyle="1" w:styleId="column">
    <w:name w:val="column"/>
    <w:basedOn w:val="Normal"/>
    <w:rsid w:val="006D03BF"/>
    <w:pPr>
      <w:spacing w:before="100" w:beforeAutospacing="1" w:after="100" w:afterAutospacing="1"/>
    </w:pPr>
    <w:rPr>
      <w:rFonts w:ascii="Times New Roman" w:hAnsi="Times New Roman" w:cs="Calibri"/>
      <w:sz w:val="24"/>
    </w:rPr>
  </w:style>
  <w:style w:type="paragraph" w:customStyle="1" w:styleId="text-small">
    <w:name w:val="text-small"/>
    <w:basedOn w:val="Normal"/>
    <w:rsid w:val="006D03BF"/>
    <w:pPr>
      <w:spacing w:before="100" w:beforeAutospacing="1" w:after="100" w:afterAutospacing="1"/>
    </w:pPr>
    <w:rPr>
      <w:rFonts w:ascii="Times New Roman" w:hAnsi="Times New Roman" w:cs="Calibri"/>
      <w:sz w:val="24"/>
    </w:rPr>
  </w:style>
  <w:style w:type="character" w:customStyle="1" w:styleId="show-for-medium-up">
    <w:name w:val="show-for-medium-up"/>
    <w:basedOn w:val="DefaultParagraphFont"/>
    <w:rsid w:val="006D03BF"/>
  </w:style>
  <w:style w:type="character" w:customStyle="1" w:styleId="asset-metabar-time-updated">
    <w:name w:val="asset-metabar-time-updated"/>
    <w:basedOn w:val="DefaultParagraphFont"/>
    <w:rsid w:val="006D03BF"/>
  </w:style>
  <w:style w:type="paragraph" w:customStyle="1" w:styleId="counter-paragraph">
    <w:name w:val="counter-paragraph"/>
    <w:basedOn w:val="Normal"/>
    <w:rsid w:val="006D03BF"/>
    <w:pPr>
      <w:spacing w:before="100" w:beforeAutospacing="1" w:after="100" w:afterAutospacing="1"/>
    </w:pPr>
    <w:rPr>
      <w:rFonts w:ascii="Times New Roman" w:hAnsi="Times New Roman" w:cs="Calibri"/>
      <w:sz w:val="24"/>
    </w:rPr>
  </w:style>
  <w:style w:type="paragraph" w:customStyle="1" w:styleId="bylinearticle">
    <w:name w:val="byline_article"/>
    <w:basedOn w:val="Normal"/>
    <w:rsid w:val="006D03BF"/>
    <w:pPr>
      <w:spacing w:before="100" w:beforeAutospacing="1" w:after="100" w:afterAutospacing="1"/>
    </w:pPr>
    <w:rPr>
      <w:rFonts w:ascii="Times New Roman" w:hAnsi="Times New Roman" w:cs="Calibri"/>
      <w:sz w:val="24"/>
    </w:rPr>
  </w:style>
  <w:style w:type="character" w:customStyle="1" w:styleId="lowercase">
    <w:name w:val="lowercase"/>
    <w:basedOn w:val="DefaultParagraphFont"/>
    <w:rsid w:val="006D03BF"/>
  </w:style>
  <w:style w:type="character" w:customStyle="1" w:styleId="bylineauthor">
    <w:name w:val="byline_author"/>
    <w:basedOn w:val="DefaultParagraphFont"/>
    <w:rsid w:val="006D03BF"/>
  </w:style>
  <w:style w:type="character" w:customStyle="1" w:styleId="articlemeta-title">
    <w:name w:val="article_meta-title"/>
    <w:basedOn w:val="DefaultParagraphFont"/>
    <w:rsid w:val="006D03BF"/>
  </w:style>
  <w:style w:type="character" w:customStyle="1" w:styleId="social-listtxt">
    <w:name w:val="social-list_txt"/>
    <w:basedOn w:val="DefaultParagraphFont"/>
    <w:rsid w:val="006D03BF"/>
  </w:style>
  <w:style w:type="character" w:customStyle="1" w:styleId="screen-reader-text">
    <w:name w:val="screen-reader-text"/>
    <w:basedOn w:val="DefaultParagraphFont"/>
    <w:rsid w:val="006D03BF"/>
  </w:style>
  <w:style w:type="character" w:customStyle="1" w:styleId="entry-author">
    <w:name w:val="entry-author"/>
    <w:basedOn w:val="DefaultParagraphFont"/>
    <w:rsid w:val="006D03BF"/>
  </w:style>
  <w:style w:type="character" w:customStyle="1" w:styleId="meta-divider">
    <w:name w:val="meta-divider"/>
    <w:basedOn w:val="DefaultParagraphFont"/>
    <w:rsid w:val="006D03BF"/>
  </w:style>
  <w:style w:type="character" w:customStyle="1" w:styleId="single-post-date">
    <w:name w:val="single-post-date"/>
    <w:basedOn w:val="DefaultParagraphFont"/>
    <w:rsid w:val="006D03BF"/>
  </w:style>
  <w:style w:type="paragraph" w:customStyle="1" w:styleId="contributors-listcontributor-info">
    <w:name w:val="contributors-list__contributor-info"/>
    <w:basedOn w:val="Normal"/>
    <w:rsid w:val="006D03BF"/>
    <w:pPr>
      <w:spacing w:before="100" w:beforeAutospacing="1" w:after="100" w:afterAutospacing="1"/>
    </w:pPr>
    <w:rPr>
      <w:rFonts w:ascii="Times New Roman" w:hAnsi="Times New Roman" w:cs="Calibri"/>
      <w:sz w:val="24"/>
    </w:rPr>
  </w:style>
  <w:style w:type="character" w:customStyle="1" w:styleId="source">
    <w:name w:val="source"/>
    <w:basedOn w:val="DefaultParagraphFont"/>
    <w:rsid w:val="006D03BF"/>
  </w:style>
  <w:style w:type="paragraph" w:customStyle="1" w:styleId="g-body">
    <w:name w:val="g-body"/>
    <w:basedOn w:val="Normal"/>
    <w:rsid w:val="006D03BF"/>
    <w:pPr>
      <w:spacing w:before="100" w:beforeAutospacing="1" w:after="100" w:afterAutospacing="1"/>
    </w:pPr>
    <w:rPr>
      <w:rFonts w:ascii="Times New Roman" w:hAnsi="Times New Roman" w:cs="Calibri"/>
      <w:sz w:val="24"/>
    </w:rPr>
  </w:style>
  <w:style w:type="paragraph" w:customStyle="1" w:styleId="Subpoint">
    <w:name w:val="Subpoint"/>
    <w:basedOn w:val="Heading2"/>
    <w:link w:val="SubpointChar"/>
    <w:qFormat/>
    <w:rsid w:val="006D03BF"/>
    <w:pPr>
      <w:pageBreakBefore w:val="0"/>
      <w:spacing w:before="200" w:after="240" w:line="264" w:lineRule="auto"/>
      <w:jc w:val="left"/>
    </w:pPr>
    <w:rPr>
      <w:rFonts w:asciiTheme="majorHAnsi" w:hAnsiTheme="majorHAnsi"/>
      <w:b w:val="0"/>
      <w:color w:val="4F81BD" w:themeColor="accent1"/>
      <w:sz w:val="26"/>
      <w:u w:val="double"/>
      <w:lang w:val="de-DE"/>
    </w:rPr>
  </w:style>
  <w:style w:type="character" w:customStyle="1" w:styleId="SubpointChar">
    <w:name w:val="Subpoint Char"/>
    <w:basedOn w:val="Heading2Char"/>
    <w:link w:val="Subpoint"/>
    <w:rsid w:val="006D03BF"/>
    <w:rPr>
      <w:rFonts w:asciiTheme="majorHAnsi" w:eastAsiaTheme="majorEastAsia" w:hAnsiTheme="majorHAnsi" w:cstheme="majorBidi"/>
      <w:b w:val="0"/>
      <w:bCs/>
      <w:color w:val="4F81BD" w:themeColor="accent1"/>
      <w:sz w:val="26"/>
      <w:szCs w:val="26"/>
      <w:u w:val="double"/>
      <w:lang w:val="de-DE"/>
    </w:rPr>
  </w:style>
  <w:style w:type="paragraph" w:customStyle="1" w:styleId="1">
    <w:name w:val="#1"/>
    <w:basedOn w:val="Heading1"/>
    <w:link w:val="1Char"/>
    <w:qFormat/>
    <w:rsid w:val="006D03BF"/>
    <w:pPr>
      <w:keepNext w:val="0"/>
      <w:keepLines w:val="0"/>
      <w:pageBreakBefore w:val="0"/>
      <w:spacing w:before="480" w:after="0" w:line="276" w:lineRule="auto"/>
      <w:contextualSpacing/>
    </w:pPr>
    <w:rPr>
      <w:b w:val="0"/>
      <w:sz w:val="52"/>
    </w:rPr>
  </w:style>
  <w:style w:type="character" w:customStyle="1" w:styleId="1Char">
    <w:name w:val="#1 Char"/>
    <w:basedOn w:val="Heading1Char"/>
    <w:link w:val="1"/>
    <w:rsid w:val="006D03BF"/>
    <w:rPr>
      <w:rFonts w:ascii="Calibri" w:eastAsiaTheme="majorEastAsia" w:hAnsi="Calibri" w:cstheme="majorBidi"/>
      <w:b w:val="0"/>
      <w:bCs/>
      <w:color w:val="000000" w:themeColor="text1"/>
      <w:sz w:val="52"/>
      <w:szCs w:val="28"/>
    </w:rPr>
  </w:style>
  <w:style w:type="paragraph" w:customStyle="1" w:styleId="TNRnospace">
    <w:name w:val="TNRnospace"/>
    <w:basedOn w:val="NoSpacing"/>
    <w:link w:val="TNRnospaceChar"/>
    <w:uiPriority w:val="4"/>
    <w:qFormat/>
    <w:rsid w:val="006D03BF"/>
    <w:rPr>
      <w:rFonts w:ascii="Times New Roman" w:eastAsiaTheme="minorHAnsi" w:hAnsi="Times New Roman" w:cs="Calibri"/>
      <w:sz w:val="22"/>
      <w:szCs w:val="22"/>
    </w:rPr>
  </w:style>
  <w:style w:type="character" w:customStyle="1" w:styleId="TNRnospaceChar">
    <w:name w:val="TNRnospace Char"/>
    <w:basedOn w:val="DefaultParagraphFont"/>
    <w:link w:val="TNRnospace"/>
    <w:uiPriority w:val="4"/>
    <w:rsid w:val="006D03BF"/>
    <w:rPr>
      <w:rFonts w:ascii="Times New Roman" w:eastAsiaTheme="minorHAnsi" w:hAnsi="Times New Roman"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cdebate.com" TargetMode="External"/><Relationship Id="rId13" Type="http://schemas.openxmlformats.org/officeDocument/2006/relationships/hyperlink" Target="https://dictionary.cambridge.org/us/dictionary/english/ought-to" TargetMode="External"/><Relationship Id="rId18" Type="http://schemas.openxmlformats.org/officeDocument/2006/relationships/hyperlink" Target="https://lieber.westpoint.edu/united-states-should-ratify-rome-statute/"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s://www.tandfonline.com/doi/full/10.3402/egp.v2i1.1973" TargetMode="External"/><Relationship Id="rId7" Type="http://schemas.openxmlformats.org/officeDocument/2006/relationships/hyperlink" Target="mailto:jim@wcdebate.com" TargetMode="External"/><Relationship Id="rId12" Type="http://schemas.openxmlformats.org/officeDocument/2006/relationships/hyperlink" Target="http://www.wcdebate.com" TargetMode="External"/><Relationship Id="rId17" Type="http://schemas.openxmlformats.org/officeDocument/2006/relationships/hyperlink" Target="https://lieber.westpoint.edu/united-states-should-ratify-rome-statute/" TargetMode="External"/><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lieber.westpoint.edu/united-states-should-ratify-rome-statute/" TargetMode="External"/><Relationship Id="rId20" Type="http://schemas.openxmlformats.org/officeDocument/2006/relationships/hyperlink" Target="https://lieber.westpoint.edu/united-states-should-ratify-rome-statut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im@wcdebate.com" TargetMode="External"/><Relationship Id="rId24" Type="http://schemas.openxmlformats.org/officeDocument/2006/relationships/hyperlink" Target="https://ir.lawnet.fordham.edu/cgi/viewcontent.cgi?article=1835&amp;context=ilj" TargetMode="External"/><Relationship Id="rId5" Type="http://schemas.openxmlformats.org/officeDocument/2006/relationships/footnotes" Target="footnotes.xml"/><Relationship Id="rId15" Type="http://schemas.openxmlformats.org/officeDocument/2006/relationships/hyperlink" Target="https://dictionary.cambridge.org/us/dictionary/english/ought-to" TargetMode="External"/><Relationship Id="rId23" Type="http://schemas.openxmlformats.org/officeDocument/2006/relationships/hyperlink" Target="https://ir.lawnet.fordham.edu/cgi/viewcontent.cgi?article=1835&amp;context=ilj" TargetMode="External"/><Relationship Id="rId28" Type="http://schemas.openxmlformats.org/officeDocument/2006/relationships/theme" Target="theme/theme1.xml"/><Relationship Id="rId10" Type="http://schemas.openxmlformats.org/officeDocument/2006/relationships/hyperlink" Target="file:///C:\Users\hansonjb99\Documents\0-West%20Coast\00webproducts\policy-set-2014\2014-15%20oceans\www.wcdebate.com" TargetMode="External"/><Relationship Id="rId19" Type="http://schemas.openxmlformats.org/officeDocument/2006/relationships/hyperlink" Target="https://lieber.westpoint.edu/united-states-should-ratify-rome-statute/" TargetMode="External"/><Relationship Id="rId4" Type="http://schemas.openxmlformats.org/officeDocument/2006/relationships/webSettings" Target="webSettings.xml"/><Relationship Id="rId9" Type="http://schemas.openxmlformats.org/officeDocument/2006/relationships/hyperlink" Target="mailto:jim@wcdebate.com" TargetMode="External"/><Relationship Id="rId14" Type="http://schemas.openxmlformats.org/officeDocument/2006/relationships/hyperlink" Target="http://faculty.philosophy.umd.edu/PGreenspan/Res/ME.pdf" TargetMode="External"/><Relationship Id="rId22" Type="http://schemas.openxmlformats.org/officeDocument/2006/relationships/hyperlink" Target="https://ir.lawnet.fordham.edu/cgi/viewcontent.cgi?article=1835&amp;context=ilj" TargetMode="External"/><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wcdebat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30</Pages>
  <Words>9713</Words>
  <Characters>55370</Characters>
  <Application>Microsoft Office Word</Application>
  <DocSecurity>0</DocSecurity>
  <Lines>461</Lines>
  <Paragraphs>129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Jim Hanson</dc:creator>
  <cp:lastModifiedBy>Jim Climb the Mountain</cp:lastModifiedBy>
  <cp:revision>4</cp:revision>
  <dcterms:created xsi:type="dcterms:W3CDTF">2024-12-11T04:56:00Z</dcterms:created>
  <dcterms:modified xsi:type="dcterms:W3CDTF">2024-12-12T00:48:00Z</dcterms:modified>
</cp:coreProperties>
</file>